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-421640</wp:posOffset>
            </wp:positionH>
            <wp:positionV relativeFrom="paragraph">
              <wp:posOffset>-59055</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4"/>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5"/>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（2018-2019年第</w:t>
      </w:r>
      <w:r>
        <w:rPr>
          <w:rFonts w:hint="eastAsia" w:cs="宋体" w:asciiTheme="minorEastAsia" w:hAnsiTheme="minorEastAsia" w:eastAsiaTheme="minorEastAsia"/>
          <w:b/>
          <w:bCs/>
          <w:color w:val="FF0000"/>
          <w:kern w:val="0"/>
          <w:sz w:val="35"/>
          <w:lang w:val="en-US" w:eastAsia="zh-CN"/>
        </w:rPr>
        <w:t>4</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2018年</w:t>
      </w:r>
      <w:r>
        <w:rPr>
          <w:rFonts w:hint="eastAsia" w:asciiTheme="minorEastAsia" w:hAnsiTheme="minorEastAsia" w:eastAsiaTheme="minorEastAsia"/>
          <w:b/>
          <w:color w:val="FF0000"/>
          <w:kern w:val="0"/>
          <w:sz w:val="28"/>
          <w:szCs w:val="28"/>
          <w:lang w:val="en-US" w:eastAsia="zh-CN"/>
        </w:rPr>
        <w:t>12</w:t>
      </w:r>
      <w:r>
        <w:rPr>
          <w:rFonts w:hint="eastAsia" w:asciiTheme="minorEastAsia" w:hAnsiTheme="minorEastAsia" w:eastAsiaTheme="minorEastAsia"/>
          <w:b/>
          <w:color w:val="FF0000"/>
          <w:kern w:val="0"/>
          <w:sz w:val="28"/>
          <w:szCs w:val="28"/>
        </w:rPr>
        <w:t>月1</w:t>
      </w:r>
      <w:r>
        <w:rPr>
          <w:rFonts w:hint="eastAsia" w:asciiTheme="minorEastAsia" w:hAnsiTheme="minorEastAsia" w:eastAsiaTheme="minorEastAsia"/>
          <w:b/>
          <w:color w:val="FF0000"/>
          <w:kern w:val="0"/>
          <w:sz w:val="28"/>
          <w:szCs w:val="28"/>
          <w:lang w:val="en-US" w:eastAsia="zh-CN"/>
        </w:rPr>
        <w:t>0</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kern w:val="0"/>
        </w:rPr>
      </w:pPr>
      <w:r>
        <w:rPr>
          <w:rFonts w:hint="eastAsia"/>
          <w:kern w:val="0"/>
          <w:sz w:val="36"/>
          <w:szCs w:val="21"/>
        </w:rPr>
        <w:t>本期目录</w:t>
      </w:r>
    </w:p>
    <w:p>
      <w:pPr>
        <w:jc w:val="left"/>
        <w:rPr>
          <w:kern w:val="0"/>
        </w:rPr>
      </w:pPr>
      <w:r>
        <w:rPr>
          <w:rFonts w:hint="eastAsia"/>
          <w:b/>
          <w:bCs/>
          <w:kern w:val="0"/>
          <w:sz w:val="24"/>
        </w:rPr>
        <w:t>一、学工简讯</w:t>
      </w:r>
    </w:p>
    <w:p>
      <w:pPr>
        <w:widowControl/>
        <w:numPr>
          <w:ilvl w:val="0"/>
          <w:numId w:val="1"/>
        </w:numPr>
        <w:ind w:firstLine="210" w:firstLineChars="100"/>
        <w:jc w:val="left"/>
        <w:rPr>
          <w:rFonts w:hint="eastAsia"/>
          <w:color w:val="auto"/>
          <w:kern w:val="0"/>
        </w:rPr>
      </w:pPr>
      <w:r>
        <w:rPr>
          <w:rFonts w:hint="eastAsia"/>
          <w:color w:val="auto"/>
          <w:kern w:val="0"/>
        </w:rPr>
        <w:t>我校荣获江西省2016-2018年度普通高校毕业生就业评估优秀单位（2018-</w:t>
      </w:r>
      <w:r>
        <w:rPr>
          <w:rFonts w:hint="eastAsia"/>
          <w:color w:val="auto"/>
          <w:kern w:val="0"/>
          <w:lang w:val="en-US" w:eastAsia="zh-CN"/>
        </w:rPr>
        <w:t>12</w:t>
      </w:r>
      <w:r>
        <w:rPr>
          <w:rFonts w:hint="eastAsia"/>
          <w:color w:val="auto"/>
          <w:kern w:val="0"/>
        </w:rPr>
        <w:t>-</w:t>
      </w:r>
      <w:r>
        <w:rPr>
          <w:rFonts w:hint="eastAsia"/>
          <w:color w:val="auto"/>
          <w:kern w:val="0"/>
          <w:lang w:val="en-US" w:eastAsia="zh-CN"/>
        </w:rPr>
        <w:t>12</w:t>
      </w:r>
      <w:r>
        <w:rPr>
          <w:rFonts w:hint="eastAsia"/>
          <w:color w:val="auto"/>
          <w:kern w:val="0"/>
        </w:rPr>
        <w:t>）</w:t>
      </w:r>
    </w:p>
    <w:p>
      <w:pPr>
        <w:widowControl/>
        <w:numPr>
          <w:ilvl w:val="0"/>
          <w:numId w:val="1"/>
        </w:numPr>
        <w:ind w:left="0" w:leftChars="0" w:firstLine="210" w:firstLineChars="100"/>
        <w:jc w:val="left"/>
        <w:rPr>
          <w:rFonts w:hint="eastAsia"/>
          <w:color w:val="auto"/>
          <w:kern w:val="0"/>
        </w:rPr>
      </w:pPr>
      <w:r>
        <w:rPr>
          <w:rFonts w:hint="eastAsia"/>
          <w:color w:val="auto"/>
          <w:kern w:val="0"/>
        </w:rPr>
        <w:t>我校荣获江西省2016-2018年度普通高校毕业生就业工作先进单位（2018-</w:t>
      </w:r>
      <w:r>
        <w:rPr>
          <w:rFonts w:hint="eastAsia"/>
          <w:color w:val="auto"/>
          <w:kern w:val="0"/>
          <w:lang w:val="en-US" w:eastAsia="zh-CN"/>
        </w:rPr>
        <w:t>12</w:t>
      </w:r>
      <w:r>
        <w:rPr>
          <w:rFonts w:hint="eastAsia"/>
          <w:color w:val="auto"/>
          <w:kern w:val="0"/>
        </w:rPr>
        <w:t>-</w:t>
      </w:r>
      <w:r>
        <w:rPr>
          <w:rFonts w:hint="eastAsia"/>
          <w:color w:val="auto"/>
          <w:kern w:val="0"/>
          <w:lang w:val="en-US" w:eastAsia="zh-CN"/>
        </w:rPr>
        <w:t>13</w:t>
      </w:r>
      <w:r>
        <w:rPr>
          <w:rFonts w:hint="eastAsia"/>
          <w:color w:val="auto"/>
          <w:kern w:val="0"/>
        </w:rPr>
        <w:t>）</w:t>
      </w:r>
    </w:p>
    <w:p>
      <w:pPr>
        <w:widowControl/>
        <w:numPr>
          <w:ilvl w:val="0"/>
          <w:numId w:val="1"/>
        </w:numPr>
        <w:ind w:left="0" w:leftChars="0" w:firstLine="210" w:firstLineChars="100"/>
        <w:jc w:val="left"/>
        <w:rPr>
          <w:rFonts w:hint="eastAsia"/>
          <w:kern w:val="0"/>
        </w:rPr>
      </w:pPr>
      <w:r>
        <w:rPr>
          <w:rFonts w:hint="eastAsia" w:ascii="Calibri" w:hAnsi="Calibri" w:eastAsia="宋体" w:cs="Times New Roman"/>
          <w:b w:val="0"/>
          <w:kern w:val="0"/>
          <w:sz w:val="21"/>
          <w:szCs w:val="24"/>
          <w:lang w:val="en-US" w:eastAsia="zh-CN" w:bidi="ar-SA"/>
        </w:rPr>
        <w:t>我校男子篮球队获2018年江西省大学生篮球比赛专科组冠军</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14</w:t>
      </w:r>
      <w:r>
        <w:rPr>
          <w:rFonts w:hint="eastAsia"/>
          <w:kern w:val="0"/>
        </w:rPr>
        <w:t>）</w:t>
      </w:r>
    </w:p>
    <w:p>
      <w:pPr>
        <w:widowControl/>
        <w:numPr>
          <w:ilvl w:val="0"/>
          <w:numId w:val="1"/>
        </w:numPr>
        <w:ind w:left="0" w:leftChars="0" w:firstLine="210" w:firstLineChars="100"/>
        <w:jc w:val="left"/>
        <w:rPr>
          <w:rFonts w:hint="eastAsia"/>
          <w:kern w:val="0"/>
        </w:rPr>
      </w:pPr>
      <w:r>
        <w:rPr>
          <w:rFonts w:hint="eastAsia"/>
          <w:kern w:val="0"/>
        </w:rPr>
        <w:t>我校集中收看庆祝改革开放40周年大会直播盛况（2018-</w:t>
      </w:r>
      <w:r>
        <w:rPr>
          <w:rFonts w:hint="eastAsia"/>
          <w:kern w:val="0"/>
          <w:lang w:val="en-US" w:eastAsia="zh-CN"/>
        </w:rPr>
        <w:t>12</w:t>
      </w:r>
      <w:r>
        <w:rPr>
          <w:rFonts w:hint="eastAsia"/>
          <w:kern w:val="0"/>
        </w:rPr>
        <w:t>-</w:t>
      </w:r>
      <w:r>
        <w:rPr>
          <w:rFonts w:hint="eastAsia"/>
          <w:kern w:val="0"/>
          <w:lang w:val="en-US" w:eastAsia="zh-CN"/>
        </w:rPr>
        <w:t>18</w:t>
      </w:r>
      <w:r>
        <w:rPr>
          <w:rFonts w:hint="eastAsia"/>
          <w:kern w:val="0"/>
        </w:rPr>
        <w:t>）</w:t>
      </w:r>
    </w:p>
    <w:p>
      <w:pPr>
        <w:widowControl/>
        <w:numPr>
          <w:ilvl w:val="0"/>
          <w:numId w:val="1"/>
        </w:numPr>
        <w:ind w:left="0" w:leftChars="0" w:firstLine="210" w:firstLineChars="100"/>
        <w:jc w:val="left"/>
        <w:rPr>
          <w:color w:val="auto"/>
        </w:rPr>
      </w:pPr>
      <w:r>
        <w:rPr>
          <w:rFonts w:hint="eastAsia"/>
          <w:color w:val="auto"/>
          <w:kern w:val="0"/>
        </w:rPr>
        <w:t>我校举行中泰职业教育曼谷职教中心师生交流团开班典礼（2018-</w:t>
      </w:r>
      <w:r>
        <w:rPr>
          <w:rFonts w:hint="eastAsia"/>
          <w:color w:val="auto"/>
          <w:kern w:val="0"/>
          <w:lang w:val="en-US" w:eastAsia="zh-CN"/>
        </w:rPr>
        <w:t>12</w:t>
      </w:r>
      <w:r>
        <w:rPr>
          <w:rFonts w:hint="eastAsia"/>
          <w:color w:val="auto"/>
          <w:kern w:val="0"/>
        </w:rPr>
        <w:t>-</w:t>
      </w:r>
      <w:r>
        <w:rPr>
          <w:rFonts w:hint="eastAsia"/>
          <w:color w:val="auto"/>
          <w:kern w:val="0"/>
          <w:lang w:val="en-US" w:eastAsia="zh-CN"/>
        </w:rPr>
        <w:t>23</w:t>
      </w:r>
      <w:r>
        <w:rPr>
          <w:rFonts w:hint="eastAsia"/>
          <w:color w:val="auto"/>
          <w:kern w:val="0"/>
        </w:rPr>
        <w:t>）</w:t>
      </w:r>
    </w:p>
    <w:p>
      <w:pPr>
        <w:widowControl/>
        <w:numPr>
          <w:ilvl w:val="0"/>
          <w:numId w:val="1"/>
        </w:numPr>
        <w:ind w:left="0" w:leftChars="0" w:firstLine="210" w:firstLineChars="100"/>
        <w:jc w:val="left"/>
        <w:rPr>
          <w:rFonts w:hint="eastAsia"/>
        </w:rPr>
      </w:pPr>
      <w:r>
        <w:rPr>
          <w:rFonts w:hint="eastAsia"/>
        </w:rPr>
        <w:t>我校荣获第二届中华职业教育创新创业大赛全国银奖</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24</w:t>
      </w:r>
      <w:r>
        <w:rPr>
          <w:rFonts w:hint="eastAsia"/>
          <w:kern w:val="0"/>
        </w:rPr>
        <w:t>）</w:t>
      </w:r>
    </w:p>
    <w:p>
      <w:pPr>
        <w:widowControl/>
        <w:numPr>
          <w:ilvl w:val="0"/>
          <w:numId w:val="1"/>
        </w:numPr>
        <w:ind w:left="0" w:leftChars="0" w:firstLine="210" w:firstLineChars="100"/>
        <w:jc w:val="left"/>
      </w:pPr>
      <w:r>
        <w:rPr>
          <w:rFonts w:hint="eastAsia"/>
          <w:lang w:val="zh-CN"/>
        </w:rPr>
        <w:t>我校举办2019学生元旦晚会</w:t>
      </w:r>
      <w:r>
        <w:rPr>
          <w:rFonts w:hint="eastAsia"/>
        </w:rPr>
        <w:t>（2018-</w:t>
      </w:r>
      <w:r>
        <w:rPr>
          <w:rFonts w:hint="eastAsia"/>
          <w:lang w:val="en-US" w:eastAsia="zh-CN"/>
        </w:rPr>
        <w:t>12</w:t>
      </w:r>
      <w:r>
        <w:rPr>
          <w:rFonts w:hint="eastAsia"/>
        </w:rPr>
        <w:t>-</w:t>
      </w:r>
      <w:r>
        <w:rPr>
          <w:rFonts w:hint="eastAsia"/>
          <w:lang w:val="en-US" w:eastAsia="zh-CN"/>
        </w:rPr>
        <w:t>28</w:t>
      </w:r>
      <w:r>
        <w:rPr>
          <w:rFonts w:hint="eastAsia"/>
          <w:kern w:val="0"/>
        </w:rPr>
        <w:t>）</w:t>
      </w:r>
    </w:p>
    <w:p>
      <w:pPr>
        <w:widowControl/>
        <w:numPr>
          <w:ilvl w:val="0"/>
          <w:numId w:val="1"/>
        </w:numPr>
        <w:ind w:left="0" w:leftChars="0" w:firstLine="210" w:firstLineChars="100"/>
        <w:jc w:val="left"/>
        <w:rPr>
          <w:rFonts w:hint="eastAsia"/>
          <w:color w:val="auto"/>
          <w:kern w:val="0"/>
        </w:rPr>
      </w:pPr>
      <w:r>
        <w:rPr>
          <w:rFonts w:hint="eastAsia"/>
          <w:color w:val="auto"/>
          <w:kern w:val="0"/>
          <w:lang w:val="zh-CN"/>
        </w:rPr>
        <w:t>我校举行中泰职业教育曼谷职教中心师生交流团结业典礼暨签约洽谈仪式</w:t>
      </w:r>
      <w:r>
        <w:rPr>
          <w:rFonts w:hint="eastAsia"/>
          <w:color w:val="auto"/>
          <w:kern w:val="0"/>
        </w:rPr>
        <w:t>（2018-</w:t>
      </w:r>
      <w:r>
        <w:rPr>
          <w:rFonts w:hint="eastAsia"/>
          <w:color w:val="auto"/>
          <w:kern w:val="0"/>
          <w:lang w:val="en-US" w:eastAsia="zh-CN"/>
        </w:rPr>
        <w:t>12</w:t>
      </w:r>
      <w:r>
        <w:rPr>
          <w:rFonts w:hint="eastAsia"/>
          <w:color w:val="auto"/>
          <w:kern w:val="0"/>
        </w:rPr>
        <w:t>-</w:t>
      </w:r>
      <w:r>
        <w:rPr>
          <w:rFonts w:hint="eastAsia"/>
          <w:color w:val="auto"/>
          <w:kern w:val="0"/>
          <w:lang w:val="en-US" w:eastAsia="zh-CN"/>
        </w:rPr>
        <w:t>29</w:t>
      </w:r>
      <w:r>
        <w:rPr>
          <w:rFonts w:hint="eastAsia"/>
          <w:color w:val="auto"/>
          <w:kern w:val="0"/>
        </w:rPr>
        <w:t>）</w:t>
      </w:r>
    </w:p>
    <w:p>
      <w:pPr>
        <w:widowControl/>
        <w:numPr>
          <w:ilvl w:val="0"/>
          <w:numId w:val="1"/>
        </w:numPr>
        <w:ind w:left="0" w:leftChars="0" w:firstLine="210" w:firstLineChars="100"/>
        <w:jc w:val="left"/>
      </w:pPr>
      <w:r>
        <w:rPr>
          <w:rFonts w:hint="eastAsia"/>
          <w:color w:val="auto"/>
          <w:kern w:val="0"/>
          <w:lang w:val="zh-CN"/>
        </w:rPr>
        <w:t>我校举行2019教工元旦文艺晚会</w:t>
      </w:r>
      <w:r>
        <w:rPr>
          <w:rFonts w:hint="eastAsia"/>
          <w:color w:val="auto"/>
          <w:kern w:val="0"/>
        </w:rPr>
        <w:t>（2018-</w:t>
      </w:r>
      <w:r>
        <w:rPr>
          <w:rFonts w:hint="eastAsia"/>
          <w:color w:val="auto"/>
          <w:kern w:val="0"/>
          <w:lang w:val="en-US" w:eastAsia="zh-CN"/>
        </w:rPr>
        <w:t>12</w:t>
      </w:r>
      <w:r>
        <w:rPr>
          <w:rFonts w:hint="eastAsia"/>
          <w:color w:val="auto"/>
          <w:kern w:val="0"/>
        </w:rPr>
        <w:t>-</w:t>
      </w:r>
      <w:r>
        <w:rPr>
          <w:rFonts w:hint="eastAsia"/>
          <w:color w:val="auto"/>
          <w:kern w:val="0"/>
          <w:lang w:val="en-US" w:eastAsia="zh-CN"/>
        </w:rPr>
        <w:t>29</w:t>
      </w:r>
      <w:r>
        <w:rPr>
          <w:rFonts w:hint="eastAsia"/>
          <w:color w:val="auto"/>
          <w:kern w:val="0"/>
        </w:rPr>
        <w:t>）</w:t>
      </w:r>
    </w:p>
    <w:p>
      <w:pPr>
        <w:widowControl/>
        <w:spacing w:beforeLines="50" w:line="360" w:lineRule="auto"/>
        <w:jc w:val="left"/>
        <w:rPr>
          <w:rFonts w:ascii="宋体" w:hAnsi="宋体" w:cs="宋体"/>
          <w:kern w:val="0"/>
        </w:rPr>
      </w:pPr>
      <w:r>
        <w:rPr>
          <w:rFonts w:hint="eastAsia" w:ascii="宋体" w:hAnsi="宋体" w:cs="宋体"/>
          <w:b/>
          <w:bCs/>
          <w:kern w:val="0"/>
          <w:sz w:val="24"/>
        </w:rPr>
        <w:t>二、院系风采</w:t>
      </w:r>
    </w:p>
    <w:p>
      <w:pPr>
        <w:spacing w:line="360" w:lineRule="auto"/>
        <w:jc w:val="left"/>
        <w:rPr>
          <w:rFonts w:hint="eastAsia" w:ascii="宋体" w:hAnsi="宋体" w:cs="宋体"/>
          <w:kern w:val="0"/>
        </w:rPr>
      </w:pPr>
      <w:r>
        <w:rPr>
          <w:rFonts w:hint="eastAsia" w:ascii="宋体" w:hAnsi="宋体" w:cs="宋体"/>
          <w:kern w:val="0"/>
        </w:rPr>
        <w:t>（一）机械工程学院</w:t>
      </w:r>
    </w:p>
    <w:p>
      <w:pPr>
        <w:numPr>
          <w:ilvl w:val="0"/>
          <w:numId w:val="2"/>
        </w:numPr>
        <w:jc w:val="left"/>
        <w:rPr>
          <w:rFonts w:hint="eastAsia"/>
          <w:kern w:val="0"/>
          <w:lang w:val="en-US" w:eastAsia="zh-CN"/>
        </w:rPr>
      </w:pPr>
      <w:r>
        <w:rPr>
          <w:rFonts w:hint="eastAsia"/>
          <w:kern w:val="0"/>
          <w:lang w:val="en-US" w:eastAsia="zh-CN"/>
        </w:rPr>
        <w:t>举办国家资助政策宣传讲座</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12</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开展纪念“一二·九运动”83周年系列活动（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14</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开展文明从我做起之光盘行动（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14</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举办班团干部培训班（</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18</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举办“感恩母校，留下最美的活力背影”师生篮球友谊赛（</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19</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举办“勿忘国耻，吾辈自强”国家公祭日系列活动（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19</w:t>
      </w:r>
      <w:r>
        <w:rPr>
          <w:rFonts w:hint="eastAsia"/>
          <w:kern w:val="0"/>
        </w:rPr>
        <w:t>）</w:t>
      </w:r>
    </w:p>
    <w:p>
      <w:pPr>
        <w:numPr>
          <w:ilvl w:val="0"/>
          <w:numId w:val="2"/>
        </w:numPr>
        <w:jc w:val="left"/>
        <w:rPr>
          <w:rFonts w:hint="eastAsia"/>
          <w:kern w:val="0"/>
          <w:lang w:val="en-US" w:eastAsia="zh-CN"/>
        </w:rPr>
      </w:pPr>
      <w:r>
        <w:rPr>
          <w:rFonts w:hint="eastAsia"/>
          <w:kern w:val="0"/>
          <w:lang w:val="en-US" w:eastAsia="zh-CN"/>
        </w:rPr>
        <w:t>举办“改变中国、影响世界的40年”专题讲座（</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28</w:t>
      </w:r>
      <w:r>
        <w:rPr>
          <w:rFonts w:hint="eastAsia"/>
          <w:kern w:val="0"/>
        </w:rPr>
        <w:t>）</w:t>
      </w:r>
    </w:p>
    <w:p>
      <w:pPr>
        <w:pStyle w:val="15"/>
        <w:numPr>
          <w:ilvl w:val="0"/>
          <w:numId w:val="3"/>
        </w:numPr>
        <w:spacing w:line="360" w:lineRule="auto"/>
        <w:ind w:firstLine="0" w:firstLineChars="0"/>
        <w:jc w:val="left"/>
        <w:rPr>
          <w:rFonts w:hint="eastAsia" w:ascii="宋体" w:hAnsi="宋体" w:cs="宋体"/>
          <w:kern w:val="0"/>
        </w:rPr>
      </w:pPr>
      <w:r>
        <w:rPr>
          <w:rFonts w:hint="eastAsia" w:ascii="宋体" w:hAnsi="宋体" w:cs="宋体"/>
          <w:kern w:val="0"/>
        </w:rPr>
        <w:t>电气工程学院</w:t>
      </w:r>
    </w:p>
    <w:p>
      <w:pPr>
        <w:numPr>
          <w:ilvl w:val="0"/>
          <w:numId w:val="4"/>
        </w:numPr>
        <w:jc w:val="left"/>
        <w:rPr>
          <w:rFonts w:hint="eastAsia"/>
          <w:kern w:val="0"/>
          <w:lang w:val="en-US" w:eastAsia="zh-CN"/>
        </w:rPr>
      </w:pPr>
      <w:r>
        <w:rPr>
          <w:rFonts w:hint="eastAsia"/>
          <w:kern w:val="0"/>
          <w:lang w:val="en-US" w:eastAsia="zh-CN"/>
        </w:rPr>
        <w:t>举办“情系九职，感恩同行”演讲比赛</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10</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开展第二十九期“红色诵读”活动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12</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开展纪念“一二·九”运动83周年主题团日活动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14</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举办2018届“新生杯”篮球赛</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18</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举办南京大屠杀死难者“国家公祭日”悼念活动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18</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开展“暖冬之行，助力九江创建全国文明城市”志愿服务活动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19</w:t>
      </w:r>
      <w:r>
        <w:rPr>
          <w:rFonts w:hint="eastAsia"/>
          <w:kern w:val="0"/>
        </w:rPr>
        <w:t>）</w:t>
      </w:r>
    </w:p>
    <w:p>
      <w:pPr>
        <w:numPr>
          <w:ilvl w:val="0"/>
          <w:numId w:val="4"/>
        </w:numPr>
        <w:jc w:val="left"/>
        <w:rPr>
          <w:rFonts w:hint="eastAsia"/>
          <w:kern w:val="0"/>
          <w:lang w:val="en-US" w:eastAsia="zh-CN"/>
        </w:rPr>
      </w:pPr>
      <w:r>
        <w:rPr>
          <w:rFonts w:hint="eastAsia"/>
          <w:kern w:val="0"/>
          <w:lang w:val="en-US" w:eastAsia="zh-CN"/>
        </w:rPr>
        <w:t>举行校外素拓基地挂牌仪式</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01</w:t>
      </w:r>
      <w:r>
        <w:rPr>
          <w:rFonts w:hint="eastAsia"/>
          <w:kern w:val="0"/>
        </w:rPr>
        <w:t>-</w:t>
      </w:r>
      <w:r>
        <w:rPr>
          <w:rFonts w:hint="eastAsia"/>
          <w:kern w:val="0"/>
          <w:lang w:val="en-US" w:eastAsia="zh-CN"/>
        </w:rPr>
        <w:t>02）</w:t>
      </w:r>
    </w:p>
    <w:p>
      <w:pPr>
        <w:pStyle w:val="15"/>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船舶工程学院</w:t>
      </w:r>
    </w:p>
    <w:p>
      <w:pPr>
        <w:numPr>
          <w:ilvl w:val="0"/>
          <w:numId w:val="5"/>
        </w:numPr>
        <w:jc w:val="left"/>
        <w:rPr>
          <w:rFonts w:hint="eastAsia"/>
          <w:kern w:val="0"/>
          <w:lang w:val="en-US" w:eastAsia="zh-CN"/>
        </w:rPr>
      </w:pPr>
      <w:r>
        <w:rPr>
          <w:rFonts w:hint="eastAsia"/>
          <w:kern w:val="0"/>
          <w:lang w:val="en-US" w:eastAsia="zh-CN"/>
        </w:rPr>
        <w:t>举办“新生杯”篮球赛</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10</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开展保密知识宣传周系列活动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12</w:t>
      </w:r>
      <w:r>
        <w:rPr>
          <w:rFonts w:hint="eastAsia"/>
          <w:kern w:val="0"/>
        </w:rPr>
        <w:t>）</w:t>
      </w:r>
    </w:p>
    <w:p>
      <w:pPr>
        <w:numPr>
          <w:ilvl w:val="0"/>
          <w:numId w:val="5"/>
        </w:numPr>
        <w:jc w:val="left"/>
        <w:rPr>
          <w:rFonts w:hint="eastAsia"/>
          <w:kern w:val="0"/>
          <w:lang w:val="en-US" w:eastAsia="zh-CN"/>
        </w:rPr>
      </w:pPr>
      <w:r>
        <w:rPr>
          <w:rFonts w:hint="eastAsia"/>
          <w:kern w:val="0"/>
          <w:lang w:val="zh-CN" w:eastAsia="zh-CN"/>
        </w:rPr>
        <w:t>召开广船国际有限公司顶岗实习前动员会</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14</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开展“国家公祭日”缅怀先烈弘扬爱国精神系列活动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18</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举办校外素质拓展基地成立仪式</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19</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开展“紧跟建设步伐，建设美好家园”志愿服务活动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19</w:t>
      </w:r>
      <w:r>
        <w:rPr>
          <w:rFonts w:hint="eastAsia"/>
          <w:kern w:val="0"/>
        </w:rPr>
        <w:t>）</w:t>
      </w:r>
    </w:p>
    <w:p>
      <w:pPr>
        <w:numPr>
          <w:ilvl w:val="0"/>
          <w:numId w:val="5"/>
        </w:numPr>
        <w:jc w:val="left"/>
        <w:rPr>
          <w:rFonts w:hint="eastAsia"/>
          <w:kern w:val="0"/>
          <w:lang w:val="en-US" w:eastAsia="zh-CN"/>
        </w:rPr>
      </w:pPr>
      <w:r>
        <w:rPr>
          <w:rFonts w:hint="eastAsia"/>
          <w:kern w:val="0"/>
          <w:lang w:val="en-US" w:eastAsia="zh-CN"/>
        </w:rPr>
        <w:t>举办泰国曼谷职教中心交流团船模制作实训课程</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01</w:t>
      </w:r>
      <w:r>
        <w:rPr>
          <w:rFonts w:hint="eastAsia"/>
          <w:kern w:val="0"/>
        </w:rPr>
        <w:t>-</w:t>
      </w:r>
      <w:r>
        <w:rPr>
          <w:rFonts w:hint="eastAsia"/>
          <w:kern w:val="0"/>
          <w:lang w:val="en-US" w:eastAsia="zh-CN"/>
        </w:rPr>
        <w:t>02）</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汽车工程学院</w:t>
      </w:r>
    </w:p>
    <w:p>
      <w:pPr>
        <w:numPr>
          <w:ilvl w:val="0"/>
          <w:numId w:val="6"/>
        </w:numPr>
        <w:jc w:val="left"/>
        <w:rPr>
          <w:rFonts w:hint="eastAsia"/>
          <w:kern w:val="0"/>
          <w:lang w:val="en-US" w:eastAsia="zh-CN"/>
        </w:rPr>
      </w:pPr>
      <w:r>
        <w:rPr>
          <w:rFonts w:hint="eastAsia"/>
          <w:kern w:val="0"/>
          <w:lang w:val="en-US" w:eastAsia="zh-CN"/>
        </w:rPr>
        <w:t>开展纪念“一二·九”运动主题观影活动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14</w:t>
      </w:r>
      <w:r>
        <w:rPr>
          <w:rFonts w:hint="eastAsia"/>
          <w:kern w:val="0"/>
        </w:rPr>
        <w:t>）</w:t>
      </w:r>
    </w:p>
    <w:p>
      <w:pPr>
        <w:numPr>
          <w:ilvl w:val="0"/>
          <w:numId w:val="6"/>
        </w:numPr>
        <w:jc w:val="left"/>
        <w:rPr>
          <w:rFonts w:hint="eastAsia"/>
          <w:kern w:val="0"/>
          <w:lang w:val="en-US" w:eastAsia="zh-CN"/>
        </w:rPr>
      </w:pPr>
      <w:r>
        <w:rPr>
          <w:rFonts w:hint="eastAsia"/>
          <w:kern w:val="0"/>
          <w:lang w:val="en-US" w:eastAsia="zh-CN"/>
        </w:rPr>
        <w:t>开展“诵读红色家书”主题团日活动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14</w:t>
      </w:r>
      <w:r>
        <w:rPr>
          <w:rFonts w:hint="eastAsia"/>
          <w:kern w:val="0"/>
        </w:rPr>
        <w:t>）</w:t>
      </w:r>
    </w:p>
    <w:p>
      <w:pPr>
        <w:numPr>
          <w:ilvl w:val="0"/>
          <w:numId w:val="6"/>
        </w:numPr>
        <w:jc w:val="left"/>
        <w:rPr>
          <w:rFonts w:hint="eastAsia"/>
          <w:kern w:val="0"/>
          <w:lang w:val="en-US" w:eastAsia="zh-CN"/>
        </w:rPr>
      </w:pPr>
      <w:r>
        <w:rPr>
          <w:rFonts w:hint="eastAsia"/>
          <w:kern w:val="0"/>
          <w:lang w:val="en-US" w:eastAsia="zh-CN"/>
        </w:rPr>
        <w:t>开展国家公祭日爱国教育活动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20</w:t>
      </w:r>
      <w:r>
        <w:rPr>
          <w:rFonts w:hint="eastAsia"/>
          <w:kern w:val="0"/>
        </w:rPr>
        <w:t>）</w:t>
      </w:r>
    </w:p>
    <w:p>
      <w:pPr>
        <w:numPr>
          <w:ilvl w:val="0"/>
          <w:numId w:val="6"/>
        </w:numPr>
        <w:jc w:val="left"/>
        <w:rPr>
          <w:rFonts w:hint="eastAsia"/>
          <w:kern w:val="0"/>
          <w:lang w:val="en-US" w:eastAsia="zh-CN"/>
        </w:rPr>
      </w:pPr>
      <w:r>
        <w:rPr>
          <w:rFonts w:hint="eastAsia"/>
          <w:kern w:val="0"/>
          <w:lang w:val="en-US" w:eastAsia="zh-CN"/>
        </w:rPr>
        <w:t>举办首届“驭道学堂—微信读书月”启动仪式</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21）</w:t>
      </w:r>
    </w:p>
    <w:p>
      <w:pPr>
        <w:numPr>
          <w:ilvl w:val="0"/>
          <w:numId w:val="6"/>
        </w:numPr>
        <w:jc w:val="left"/>
        <w:rPr>
          <w:rFonts w:hint="eastAsia"/>
          <w:kern w:val="0"/>
          <w:lang w:val="en-US" w:eastAsia="zh-CN"/>
        </w:rPr>
      </w:pPr>
      <w:r>
        <w:rPr>
          <w:rFonts w:hint="eastAsia"/>
          <w:kern w:val="0"/>
          <w:lang w:val="en-US" w:eastAsia="zh-CN"/>
        </w:rPr>
        <w:t>召开感恩资助宣讲交流会</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24）</w:t>
      </w:r>
    </w:p>
    <w:p>
      <w:pPr>
        <w:numPr>
          <w:ilvl w:val="0"/>
          <w:numId w:val="6"/>
        </w:numPr>
        <w:jc w:val="left"/>
        <w:rPr>
          <w:rFonts w:hint="eastAsia"/>
          <w:kern w:val="0"/>
          <w:lang w:val="en-US" w:eastAsia="zh-CN"/>
        </w:rPr>
      </w:pPr>
      <w:r>
        <w:rPr>
          <w:rFonts w:hint="eastAsia"/>
          <w:kern w:val="0"/>
          <w:lang w:val="en-US" w:eastAsia="zh-CN"/>
        </w:rPr>
        <w:t>举办2018级班干部培训班</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26）</w:t>
      </w:r>
    </w:p>
    <w:p>
      <w:pPr>
        <w:numPr>
          <w:ilvl w:val="0"/>
          <w:numId w:val="6"/>
        </w:numPr>
        <w:jc w:val="left"/>
        <w:rPr>
          <w:rFonts w:hint="eastAsia"/>
          <w:kern w:val="0"/>
          <w:lang w:val="en-US" w:eastAsia="zh-CN"/>
        </w:rPr>
      </w:pPr>
      <w:r>
        <w:rPr>
          <w:rFonts w:hint="eastAsia"/>
          <w:kern w:val="0"/>
          <w:lang w:val="en-US" w:eastAsia="zh-CN"/>
        </w:rPr>
        <w:t>开展“驭道”文明旅游志愿服务活动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28）</w:t>
      </w:r>
    </w:p>
    <w:p>
      <w:pPr>
        <w:numPr>
          <w:ilvl w:val="0"/>
          <w:numId w:val="3"/>
        </w:numPr>
        <w:spacing w:line="360" w:lineRule="auto"/>
        <w:ind w:left="0" w:leftChars="0" w:firstLine="0" w:firstLineChars="0"/>
        <w:jc w:val="left"/>
        <w:rPr>
          <w:rFonts w:hint="eastAsia" w:ascii="宋体" w:hAnsi="宋体" w:cs="宋体"/>
          <w:color w:val="auto"/>
          <w:kern w:val="0"/>
        </w:rPr>
      </w:pPr>
      <w:r>
        <w:rPr>
          <w:rFonts w:hint="eastAsia" w:ascii="宋体" w:hAnsi="宋体" w:cs="宋体"/>
          <w:color w:val="auto"/>
          <w:kern w:val="0"/>
        </w:rPr>
        <w:t>信息工程学院</w:t>
      </w:r>
    </w:p>
    <w:p>
      <w:pPr>
        <w:numPr>
          <w:ilvl w:val="0"/>
          <w:numId w:val="7"/>
        </w:numPr>
        <w:jc w:val="left"/>
        <w:rPr>
          <w:rFonts w:hint="eastAsia"/>
          <w:kern w:val="0"/>
          <w:lang w:val="en-US" w:eastAsia="zh-CN"/>
        </w:rPr>
      </w:pPr>
      <w:r>
        <w:rPr>
          <w:rFonts w:hint="eastAsia"/>
          <w:kern w:val="0"/>
          <w:lang w:val="en-US" w:eastAsia="zh-CN"/>
        </w:rPr>
        <w:t>举办“经纬天工杯”庆祝改革开放四十周年书画比赛</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12</w:t>
      </w:r>
      <w:r>
        <w:rPr>
          <w:rFonts w:hint="eastAsia"/>
          <w:kern w:val="0"/>
        </w:rPr>
        <w:t>）</w:t>
      </w:r>
    </w:p>
    <w:p>
      <w:pPr>
        <w:numPr>
          <w:ilvl w:val="0"/>
          <w:numId w:val="7"/>
        </w:numPr>
        <w:jc w:val="left"/>
        <w:rPr>
          <w:rFonts w:hint="eastAsia"/>
          <w:kern w:val="0"/>
          <w:lang w:val="en-US" w:eastAsia="zh-CN"/>
        </w:rPr>
      </w:pPr>
      <w:r>
        <w:rPr>
          <w:rFonts w:hint="eastAsia"/>
          <w:kern w:val="0"/>
          <w:lang w:val="en-US" w:eastAsia="zh-CN"/>
        </w:rPr>
        <w:t>举办“经纬天工杯”新生班级辩论赛</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14</w:t>
      </w:r>
      <w:r>
        <w:rPr>
          <w:rFonts w:hint="eastAsia"/>
          <w:kern w:val="0"/>
        </w:rPr>
        <w:t>）</w:t>
      </w:r>
    </w:p>
    <w:p>
      <w:pPr>
        <w:numPr>
          <w:ilvl w:val="0"/>
          <w:numId w:val="7"/>
        </w:numPr>
        <w:jc w:val="left"/>
        <w:rPr>
          <w:rFonts w:hint="eastAsia"/>
          <w:kern w:val="0"/>
          <w:lang w:val="en-US" w:eastAsia="zh-CN"/>
        </w:rPr>
      </w:pPr>
      <w:r>
        <w:rPr>
          <w:rFonts w:hint="eastAsia"/>
          <w:kern w:val="0"/>
          <w:lang w:val="en-US" w:eastAsia="zh-CN"/>
        </w:rPr>
        <w:t>举办 “经纬天工杯”大学职业规划大赛</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18</w:t>
      </w:r>
      <w:r>
        <w:rPr>
          <w:rFonts w:hint="eastAsia"/>
          <w:kern w:val="0"/>
        </w:rPr>
        <w:t>）</w:t>
      </w:r>
    </w:p>
    <w:p>
      <w:pPr>
        <w:numPr>
          <w:ilvl w:val="0"/>
          <w:numId w:val="7"/>
        </w:numPr>
        <w:jc w:val="left"/>
        <w:rPr>
          <w:rFonts w:hint="eastAsia"/>
          <w:kern w:val="0"/>
          <w:lang w:val="en-US" w:eastAsia="zh-CN"/>
        </w:rPr>
      </w:pPr>
      <w:r>
        <w:rPr>
          <w:rFonts w:hint="eastAsia"/>
          <w:kern w:val="0"/>
          <w:lang w:val="en-US" w:eastAsia="zh-CN"/>
        </w:rPr>
        <w:t>开展“经纬精英”大学生干部特训营开班仪式</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19）</w:t>
      </w:r>
    </w:p>
    <w:p>
      <w:pPr>
        <w:numPr>
          <w:ilvl w:val="0"/>
          <w:numId w:val="7"/>
        </w:numPr>
        <w:jc w:val="left"/>
        <w:rPr>
          <w:rFonts w:hint="eastAsia"/>
          <w:kern w:val="0"/>
          <w:lang w:val="en-US" w:eastAsia="zh-CN"/>
        </w:rPr>
      </w:pPr>
      <w:r>
        <w:rPr>
          <w:rFonts w:hint="eastAsia"/>
          <w:kern w:val="0"/>
          <w:lang w:val="en-US" w:eastAsia="zh-CN"/>
        </w:rPr>
        <w:t>举办首期“经纬精英”学生干部特训营结业典礼</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24）</w:t>
      </w:r>
    </w:p>
    <w:p>
      <w:pPr>
        <w:numPr>
          <w:ilvl w:val="0"/>
          <w:numId w:val="7"/>
        </w:numPr>
        <w:jc w:val="left"/>
        <w:rPr>
          <w:rFonts w:hint="eastAsia"/>
          <w:kern w:val="0"/>
          <w:lang w:val="en-US" w:eastAsia="zh-CN"/>
        </w:rPr>
      </w:pPr>
      <w:r>
        <w:rPr>
          <w:rFonts w:hint="eastAsia"/>
          <w:kern w:val="0"/>
          <w:lang w:val="en-US" w:eastAsia="zh-CN"/>
        </w:rPr>
        <w:t>举办庆祝改革开放四十周年暨“经纬天工杯”演讲比赛</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26）</w:t>
      </w:r>
    </w:p>
    <w:p>
      <w:pPr>
        <w:numPr>
          <w:ilvl w:val="0"/>
          <w:numId w:val="7"/>
        </w:numPr>
        <w:jc w:val="left"/>
        <w:rPr>
          <w:rFonts w:hint="eastAsia"/>
          <w:kern w:val="0"/>
          <w:lang w:val="en-US" w:eastAsia="zh-CN"/>
        </w:rPr>
      </w:pPr>
      <w:r>
        <w:rPr>
          <w:rFonts w:hint="eastAsia"/>
          <w:kern w:val="0"/>
          <w:lang w:val="en-US" w:eastAsia="zh-CN"/>
        </w:rPr>
        <w:t>开展“缅怀毛泽东，共筑中国梦”观影活动</w:t>
      </w:r>
      <w:r>
        <w:rPr>
          <w:rFonts w:hint="eastAsia"/>
          <w:kern w:val="0"/>
        </w:rPr>
        <w:t>（201</w:t>
      </w:r>
      <w:r>
        <w:rPr>
          <w:rFonts w:hint="eastAsia"/>
          <w:kern w:val="0"/>
          <w:lang w:val="en-US" w:eastAsia="zh-CN"/>
        </w:rPr>
        <w:t>9</w:t>
      </w:r>
      <w:r>
        <w:rPr>
          <w:rFonts w:hint="eastAsia"/>
          <w:kern w:val="0"/>
        </w:rPr>
        <w:t>-</w:t>
      </w:r>
      <w:r>
        <w:rPr>
          <w:rFonts w:hint="eastAsia"/>
          <w:kern w:val="0"/>
          <w:lang w:val="en-US" w:eastAsia="zh-CN"/>
        </w:rPr>
        <w:t>01</w:t>
      </w:r>
      <w:r>
        <w:rPr>
          <w:rFonts w:hint="eastAsia"/>
          <w:kern w:val="0"/>
        </w:rPr>
        <w:t>-</w:t>
      </w:r>
      <w:r>
        <w:rPr>
          <w:rFonts w:hint="eastAsia"/>
          <w:kern w:val="0"/>
          <w:lang w:val="en-US" w:eastAsia="zh-CN"/>
        </w:rPr>
        <w:t>02）</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建筑工程学院</w:t>
      </w:r>
    </w:p>
    <w:p>
      <w:pPr>
        <w:numPr>
          <w:ilvl w:val="0"/>
          <w:numId w:val="8"/>
        </w:numPr>
        <w:jc w:val="left"/>
        <w:rPr>
          <w:rFonts w:hint="eastAsia"/>
          <w:kern w:val="0"/>
          <w:lang w:val="en-US" w:eastAsia="zh-CN"/>
        </w:rPr>
      </w:pPr>
      <w:r>
        <w:rPr>
          <w:rFonts w:hint="eastAsia"/>
          <w:kern w:val="0"/>
          <w:lang w:val="en-US" w:eastAsia="zh-CN"/>
        </w:rPr>
        <w:t>召开上海泾东建筑公司顶岗实习动员会议</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10</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召开知艾防艾主题班会</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12</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召开学生管理工作意见征求座谈会暨班主任经验交流会</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14</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举办文明礼仪讲座</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18</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开展“跑动青春活力，文明你我同行”第二期跑捡活动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18</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开展“勿忘国耻 珍爱和平”观影活动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18</w:t>
      </w:r>
      <w:r>
        <w:rPr>
          <w:rFonts w:hint="eastAsia"/>
          <w:kern w:val="0"/>
        </w:rPr>
        <w:t>）</w:t>
      </w:r>
    </w:p>
    <w:p>
      <w:pPr>
        <w:numPr>
          <w:ilvl w:val="0"/>
          <w:numId w:val="8"/>
        </w:numPr>
        <w:jc w:val="left"/>
        <w:rPr>
          <w:rFonts w:hint="eastAsia"/>
          <w:kern w:val="0"/>
          <w:lang w:val="en-US" w:eastAsia="zh-CN"/>
        </w:rPr>
      </w:pPr>
      <w:r>
        <w:rPr>
          <w:rFonts w:hint="eastAsia"/>
          <w:kern w:val="0"/>
          <w:lang w:val="en-US" w:eastAsia="zh-CN"/>
        </w:rPr>
        <w:t>举开展“我为母校建言献策”活动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26）</w:t>
      </w:r>
    </w:p>
    <w:p>
      <w:pPr>
        <w:widowControl/>
        <w:numPr>
          <w:ilvl w:val="0"/>
          <w:numId w:val="3"/>
        </w:numPr>
        <w:ind w:left="0" w:leftChars="0" w:firstLine="0" w:firstLineChars="0"/>
        <w:jc w:val="left"/>
        <w:rPr>
          <w:rFonts w:hint="eastAsia" w:ascii="宋体" w:hAnsi="宋体" w:cs="宋体"/>
          <w:kern w:val="0"/>
        </w:rPr>
      </w:pPr>
      <w:r>
        <w:rPr>
          <w:rFonts w:hint="eastAsia" w:ascii="宋体" w:hAnsi="宋体" w:cs="宋体"/>
          <w:kern w:val="0"/>
        </w:rPr>
        <w:t>经济管理学院</w:t>
      </w:r>
    </w:p>
    <w:p>
      <w:pPr>
        <w:numPr>
          <w:ilvl w:val="0"/>
          <w:numId w:val="9"/>
        </w:numPr>
        <w:jc w:val="left"/>
        <w:rPr>
          <w:rFonts w:hint="eastAsia"/>
          <w:kern w:val="0"/>
          <w:lang w:val="en-US" w:eastAsia="zh-CN"/>
        </w:rPr>
      </w:pPr>
      <w:r>
        <w:rPr>
          <w:rFonts w:hint="eastAsia"/>
          <w:kern w:val="0"/>
          <w:lang w:val="en-US" w:eastAsia="zh-CN"/>
        </w:rPr>
        <w:t>开展“铭记历史，砥砺前行”暨纪念“12.9”运动观影活动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14</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举办顺丰营招培基地（九江班）开班仪式</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18</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举办“商学英才”骨干培训班开班仪式</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19</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举办“纪念南京大屠杀遇难同胞”观影活动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21</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举办第二期“商学英才”骨干培训班结业典礼</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26</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开展“青年大学习”第二季第九期线上团课学习活动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28</w:t>
      </w:r>
      <w:r>
        <w:rPr>
          <w:rFonts w:hint="eastAsia"/>
          <w:kern w:val="0"/>
        </w:rPr>
        <w:t>）</w:t>
      </w:r>
    </w:p>
    <w:p>
      <w:pPr>
        <w:numPr>
          <w:ilvl w:val="0"/>
          <w:numId w:val="9"/>
        </w:numPr>
        <w:jc w:val="left"/>
        <w:rPr>
          <w:rFonts w:hint="eastAsia"/>
          <w:kern w:val="0"/>
          <w:lang w:val="en-US" w:eastAsia="zh-CN"/>
        </w:rPr>
      </w:pPr>
      <w:r>
        <w:rPr>
          <w:rFonts w:hint="eastAsia"/>
          <w:kern w:val="0"/>
          <w:lang w:val="en-US" w:eastAsia="zh-CN"/>
        </w:rPr>
        <w:t>青年志愿者协会开展“福利院之行”活动</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28</w:t>
      </w:r>
      <w:r>
        <w:rPr>
          <w:rFonts w:hint="eastAsia"/>
          <w:kern w:val="0"/>
        </w:rPr>
        <w:t>）</w:t>
      </w:r>
    </w:p>
    <w:p>
      <w:pPr>
        <w:numPr>
          <w:ilvl w:val="0"/>
          <w:numId w:val="3"/>
        </w:numPr>
        <w:spacing w:line="360" w:lineRule="auto"/>
        <w:ind w:left="0" w:leftChars="0" w:firstLine="0" w:firstLineChars="0"/>
        <w:jc w:val="left"/>
        <w:rPr>
          <w:rFonts w:hint="eastAsia" w:ascii="宋体" w:hAnsi="宋体" w:cs="宋体"/>
          <w:kern w:val="0"/>
        </w:rPr>
      </w:pPr>
      <w:r>
        <w:rPr>
          <w:rFonts w:hint="eastAsia" w:ascii="宋体" w:hAnsi="宋体" w:cs="宋体"/>
          <w:kern w:val="0"/>
        </w:rPr>
        <w:t>财会金融学院</w:t>
      </w:r>
    </w:p>
    <w:p>
      <w:pPr>
        <w:numPr>
          <w:ilvl w:val="0"/>
          <w:numId w:val="10"/>
        </w:numPr>
        <w:jc w:val="left"/>
        <w:rPr>
          <w:rFonts w:hint="eastAsia"/>
          <w:kern w:val="0"/>
          <w:lang w:val="en-US" w:eastAsia="zh-CN"/>
        </w:rPr>
      </w:pPr>
      <w:r>
        <w:rPr>
          <w:rFonts w:hint="eastAsia"/>
          <w:kern w:val="0"/>
          <w:lang w:val="en-US" w:eastAsia="zh-CN"/>
        </w:rPr>
        <w:t>举办首届“青雅杯”新生班级辩论赛</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10</w:t>
      </w:r>
      <w:r>
        <w:rPr>
          <w:rFonts w:hint="eastAsia"/>
          <w:kern w:val="0"/>
        </w:rPr>
        <w:t>）</w:t>
      </w:r>
    </w:p>
    <w:p>
      <w:pPr>
        <w:numPr>
          <w:ilvl w:val="0"/>
          <w:numId w:val="10"/>
        </w:numPr>
        <w:jc w:val="left"/>
        <w:rPr>
          <w:rFonts w:hint="eastAsia"/>
          <w:kern w:val="0"/>
          <w:lang w:val="en-US" w:eastAsia="zh-CN"/>
        </w:rPr>
      </w:pPr>
      <w:r>
        <w:rPr>
          <w:rFonts w:hint="eastAsia"/>
          <w:kern w:val="0"/>
          <w:lang w:val="en-US" w:eastAsia="zh-CN"/>
        </w:rPr>
        <w:t xml:space="preserve">开展“铭记历史，砥砺前行”暨纪念 举办“铭记历史，砥砺前行”主题团日活动 </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14</w:t>
      </w:r>
      <w:r>
        <w:rPr>
          <w:rFonts w:hint="eastAsia"/>
          <w:kern w:val="0"/>
        </w:rPr>
        <w:t>）</w:t>
      </w:r>
    </w:p>
    <w:p>
      <w:pPr>
        <w:numPr>
          <w:ilvl w:val="0"/>
          <w:numId w:val="10"/>
        </w:numPr>
        <w:jc w:val="left"/>
        <w:rPr>
          <w:rFonts w:hint="eastAsia"/>
          <w:kern w:val="0"/>
          <w:lang w:val="en-US" w:eastAsia="zh-CN"/>
        </w:rPr>
      </w:pPr>
      <w:r>
        <w:rPr>
          <w:rFonts w:hint="eastAsia"/>
          <w:kern w:val="0"/>
          <w:lang w:val="en-US" w:eastAsia="zh-CN"/>
        </w:rPr>
        <w:t>举办“提高就业认识，激发创业激情”专题讲座</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20</w:t>
      </w:r>
      <w:r>
        <w:rPr>
          <w:rFonts w:hint="eastAsia"/>
          <w:kern w:val="0"/>
        </w:rPr>
        <w:t>）</w:t>
      </w:r>
    </w:p>
    <w:p>
      <w:pPr>
        <w:numPr>
          <w:ilvl w:val="0"/>
          <w:numId w:val="10"/>
        </w:numPr>
        <w:jc w:val="left"/>
        <w:rPr>
          <w:rFonts w:hint="eastAsia"/>
          <w:kern w:val="0"/>
          <w:lang w:val="en-US" w:eastAsia="zh-CN"/>
        </w:rPr>
      </w:pPr>
      <w:r>
        <w:rPr>
          <w:rFonts w:hint="eastAsia"/>
          <w:kern w:val="0"/>
          <w:lang w:val="en-US" w:eastAsia="zh-CN"/>
        </w:rPr>
        <w:t>举办校外素拓基地挂牌仪式</w:t>
      </w:r>
      <w:r>
        <w:rPr>
          <w:rFonts w:hint="eastAsia"/>
          <w:kern w:val="0"/>
        </w:rPr>
        <w:t>（2018-</w:t>
      </w:r>
      <w:r>
        <w:rPr>
          <w:rFonts w:hint="eastAsia"/>
          <w:kern w:val="0"/>
          <w:lang w:val="en-US" w:eastAsia="zh-CN"/>
        </w:rPr>
        <w:t>12</w:t>
      </w:r>
      <w:r>
        <w:rPr>
          <w:rFonts w:hint="eastAsia"/>
          <w:kern w:val="0"/>
        </w:rPr>
        <w:t>-</w:t>
      </w:r>
      <w:r>
        <w:rPr>
          <w:rFonts w:hint="eastAsia"/>
          <w:kern w:val="0"/>
          <w:lang w:val="en-US" w:eastAsia="zh-CN"/>
        </w:rPr>
        <w:t>21</w:t>
      </w:r>
      <w:r>
        <w:rPr>
          <w:rFonts w:hint="eastAsia"/>
          <w:kern w:val="0"/>
        </w:rPr>
        <w:t>）</w:t>
      </w:r>
    </w:p>
    <w:p>
      <w:pPr>
        <w:spacing w:beforeLines="50" w:afterLines="50" w:line="360" w:lineRule="auto"/>
        <w:rPr>
          <w:rFonts w:ascii="宋体" w:hAnsi="宋体" w:cs="宋体"/>
          <w:b/>
          <w:bCs/>
          <w:kern w:val="0"/>
          <w:sz w:val="24"/>
        </w:rPr>
      </w:pPr>
      <w:r>
        <w:rPr>
          <w:rFonts w:hint="eastAsia" w:ascii="宋体" w:hAnsi="宋体" w:cs="宋体"/>
          <w:b/>
          <w:bCs/>
          <w:kern w:val="0"/>
          <w:sz w:val="24"/>
        </w:rPr>
        <w:t>三、教育管理</w:t>
      </w:r>
    </w:p>
    <w:p>
      <w:pPr>
        <w:spacing w:line="360" w:lineRule="auto"/>
        <w:jc w:val="left"/>
        <w:rPr>
          <w:rFonts w:ascii="宋体" w:hAnsi="宋体" w:cs="宋体"/>
          <w:kern w:val="0"/>
        </w:rPr>
      </w:pPr>
      <w:r>
        <w:rPr>
          <w:rFonts w:hint="eastAsia" w:ascii="宋体" w:hAnsi="宋体" w:cs="宋体"/>
          <w:kern w:val="0"/>
        </w:rPr>
        <w:t>（一）学生工作综述（</w:t>
      </w:r>
      <w:r>
        <w:rPr>
          <w:rFonts w:hint="eastAsia" w:ascii="宋体" w:hAnsi="宋体" w:cs="宋体"/>
          <w:kern w:val="0"/>
          <w:lang w:val="en-US" w:eastAsia="zh-CN"/>
        </w:rPr>
        <w:t>15</w:t>
      </w:r>
      <w:r>
        <w:rPr>
          <w:rFonts w:hint="eastAsia" w:ascii="宋体" w:hAnsi="宋体" w:cs="宋体"/>
          <w:kern w:val="0"/>
        </w:rPr>
        <w:t>-</w:t>
      </w:r>
      <w:r>
        <w:rPr>
          <w:rFonts w:hint="eastAsia" w:ascii="宋体" w:hAnsi="宋体" w:cs="宋体"/>
          <w:kern w:val="0"/>
          <w:lang w:val="en-US" w:eastAsia="zh-CN"/>
        </w:rPr>
        <w:t>18</w:t>
      </w:r>
      <w:r>
        <w:rPr>
          <w:rFonts w:hint="eastAsia" w:ascii="宋体" w:hAnsi="宋体" w:cs="宋体"/>
          <w:kern w:val="0"/>
        </w:rPr>
        <w:t>周</w:t>
      </w:r>
      <w:r>
        <w:rPr>
          <w:rFonts w:ascii="宋体" w:hAnsi="宋体" w:cs="宋体"/>
          <w:kern w:val="0"/>
        </w:rPr>
        <w:t>）</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常规工作</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班级建设</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思想教育</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素质教育</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资助工作</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宿管管理</w:t>
      </w:r>
    </w:p>
    <w:p>
      <w:pPr>
        <w:numPr>
          <w:ilvl w:val="0"/>
          <w:numId w:val="11"/>
        </w:numPr>
        <w:ind w:left="425" w:leftChars="0" w:hanging="425" w:firstLineChars="0"/>
        <w:jc w:val="left"/>
        <w:rPr>
          <w:rFonts w:ascii="宋体" w:hAnsi="宋体" w:cs="宋体"/>
          <w:color w:val="auto"/>
          <w:kern w:val="0"/>
        </w:rPr>
      </w:pPr>
      <w:r>
        <w:rPr>
          <w:rFonts w:hint="eastAsia" w:ascii="宋体" w:hAnsi="宋体" w:cs="宋体"/>
          <w:color w:val="auto"/>
          <w:kern w:val="0"/>
        </w:rPr>
        <w:t>学工系统应用</w:t>
      </w:r>
    </w:p>
    <w:p>
      <w:pPr>
        <w:numPr>
          <w:ilvl w:val="0"/>
          <w:numId w:val="12"/>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val="en-US" w:eastAsia="zh-CN"/>
        </w:rPr>
        <w:t>15</w:t>
      </w:r>
      <w:r>
        <w:rPr>
          <w:rFonts w:hint="eastAsia" w:ascii="宋体" w:hAnsi="宋体" w:cs="宋体"/>
          <w:color w:val="auto"/>
          <w:kern w:val="0"/>
        </w:rPr>
        <w:t>-</w:t>
      </w:r>
      <w:r>
        <w:rPr>
          <w:rFonts w:hint="eastAsia" w:ascii="宋体" w:hAnsi="宋体" w:cs="宋体"/>
          <w:color w:val="auto"/>
          <w:kern w:val="0"/>
          <w:lang w:val="en-US" w:eastAsia="zh-CN"/>
        </w:rPr>
        <w:t>18</w:t>
      </w:r>
      <w:r>
        <w:rPr>
          <w:rFonts w:hint="eastAsia" w:ascii="宋体" w:hAnsi="宋体" w:cs="宋体"/>
          <w:color w:val="auto"/>
          <w:kern w:val="0"/>
        </w:rPr>
        <w:t>周）</w:t>
      </w: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widowControl w:val="0"/>
        <w:numPr>
          <w:ilvl w:val="0"/>
          <w:numId w:val="0"/>
        </w:numPr>
        <w:jc w:val="left"/>
        <w:rPr>
          <w:rFonts w:hint="eastAsia" w:ascii="宋体" w:hAnsi="宋体" w:cs="宋体"/>
          <w:color w:val="auto"/>
          <w:kern w:val="0"/>
        </w:rPr>
      </w:pPr>
    </w:p>
    <w:p>
      <w:pPr>
        <w:pStyle w:val="3"/>
        <w:numPr>
          <w:ilvl w:val="0"/>
          <w:numId w:val="13"/>
        </w:numPr>
        <w:rPr>
          <w:rStyle w:val="7"/>
          <w:rFonts w:hint="eastAsia" w:ascii="宋体" w:hAnsi="宋体" w:cs="宋体"/>
          <w:b/>
          <w:color w:val="000000" w:themeColor="text1"/>
          <w:kern w:val="0"/>
          <w:sz w:val="44"/>
          <w:szCs w:val="44"/>
          <w:lang w:val="zh-CN"/>
          <w14:textFill>
            <w14:solidFill>
              <w14:schemeClr w14:val="tx1"/>
            </w14:solidFill>
          </w14:textFill>
        </w:rPr>
      </w:pPr>
      <w:r>
        <w:rPr>
          <w:rFonts w:hint="eastAsia" w:ascii="黑体" w:hAnsi="黑体" w:eastAsia="黑体"/>
          <w:b w:val="0"/>
          <w:kern w:val="0"/>
          <w:sz w:val="44"/>
          <w:szCs w:val="44"/>
        </w:rPr>
        <w:t>学工简讯</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auto"/>
          <w:kern w:val="0"/>
          <w:sz w:val="24"/>
          <w:szCs w:val="22"/>
          <w:lang w:val="zh-CN"/>
        </w:rPr>
      </w:pPr>
      <w:r>
        <w:rPr>
          <w:rStyle w:val="7"/>
          <w:rFonts w:hint="eastAsia" w:ascii="宋体" w:hAnsi="宋体" w:cs="宋体"/>
          <w:color w:val="auto"/>
          <w:kern w:val="0"/>
          <w:sz w:val="24"/>
          <w:szCs w:val="22"/>
          <w:lang w:val="zh-CN"/>
        </w:rPr>
        <w:t>我校荣获江西省2016-2018年度普通高校毕业生就业评估优秀单位</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近日，从江西省教育厅下发的《关于开展2016-2018年度全省高校毕业生就业工作评估结果的通报》（赣教就字［2018］10号）文件获悉，我校就业工作评估结果为优秀等级，这也是我校连续6次获此殊荣。</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我省高校毕业生就业工作评估每3年进行一次，今年已经是第6次。此次就业评估工作，省教育厅组织了14个评估专家组于10月16日至11月9日对全省95所高校开展了实地评估检查，其中高职高专53所，分为6组。按照评估工作流程，专家组进校后听取学校主要领导对就业工作总体汇报，了解学校整体工作思路、总体就业格局和特色经验，后通过查阅资料、查看现场、召开师生座谈等方式全面深入地了解高校就业工作的实际情况，对高校就业工作进行客观公正地评价。我校夯实的就业工作基础、创新的人才培养模式、完善的就业指导服务体系、多样化的就业服务平台、优良的就业工作环境、丰富的就业工作成果获得了专家组成员的高度赞扬与充分肯定，专家组一致认为我校高度重视毕业生就业工作，把毕业生就业工作摆在了突出位置，就业工作富有特色，就业工作成效显著。</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一直以来，我校坚持把毕业生就业工作作为衡量学校教育教学质量和学校核心竞争力的重要标准，把提升毕业生就业率和就业质量作为就业工作目标，逐步确立了以就业工作为导向的工作机制。根据江西省教育厅发布的全省高校毕业生就业率统计，我校连续十年毕业生初次就业率保持在全省同类院校前列，其中，2018届毕业生初次就业率达91.08%，位居全省高职高专院校前三。第三方教育调查机构麦可思数据有限公司对我校毕业生就业质量进行了持续性地跟踪调查，调查显示：学校毕业生月收入、就业现状满意度持续上升，无论从毕业生薪资水平还是毕业生就业感受来看，学校毕业生的就业质量保持了较高水平。学校较高的就业率和就业质量也得到了社会的广泛关注和认可。学校获评教育部首批“全国毕业生就业典型经验高校”，连续六年被江西省教育厅评为“毕业生就业工作先进集体”“毕业生就业工作评估优秀单位”。</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今年学校再次被江西省教育厅评为“2016-2018年度普通高校就业评估优秀单位”，既是对我校长期重视毕业生就业能力培养工作的充分肯定，也是学校良好社会声誉和人才培养质量的充分体现。我们将以此次就业评估为契机，以“双高”院校建设为目标，全面贯彻落实教育部及我省关于高校毕业生就业工作的部署和要求，不断提升就业服务质量，促进毕业生更充分就业、更高质量就业。</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auto"/>
          <w:kern w:val="0"/>
          <w:sz w:val="24"/>
          <w:szCs w:val="22"/>
          <w:lang w:val="zh-CN"/>
        </w:rPr>
      </w:pPr>
      <w:r>
        <w:rPr>
          <w:rStyle w:val="7"/>
          <w:rFonts w:hint="eastAsia" w:ascii="宋体" w:hAnsi="宋体" w:cs="宋体"/>
          <w:color w:val="auto"/>
          <w:kern w:val="0"/>
          <w:sz w:val="24"/>
          <w:szCs w:val="22"/>
          <w:lang w:val="zh-CN"/>
        </w:rPr>
        <w:t>我校荣获江西省2016-2018年度普通高校毕业生就业工作先进单位</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近日，从江西省教育厅下发的《关于表彰2016-2018年度普通高校毕业生就业工作先进单位和先进个人的通知》（赣教就字［2018］11号）文件获悉，我校荣获全省“2016-2018年度普通高校毕业生就业工作先进单位”荣誉称号,这也是我校连续6次获此殊荣。</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多年来，我校高度重视毕业生就业工作，认真贯彻落实国家和江西省有关高校毕业生就业的方针政策，始终坚持把搞好毕业生就业工作当作学校生存和发展的生命线，秉承“质量立校，特色兴校”办学理念，以就业为导向建立工作机制、以市场需求为依据调整专业结构、以职业需要为背景构建课程体系、以就业质量为核心加强就业服务，不断深化教育教学改革，学校初次就业率连续十年达到90%以上，位居全省同类院校前列，毕业生以“敬业精神好、综合素质高、动手能力强、上岗适应快”的特点深受用人单位好评。</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全省2016-2018年度普通高校毕业生就业工作先进单位和先进个人评选工作，是由评审专家结合高校2016-2018就业评估情况，从就业评估优秀等级学院的基础上进行评选，共有38所高校被评为“先进单位”（本科26所，高职12所），151名就业工作者获得“先进个人”称号。</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我校男子篮球队获2018年江西省大学生篮球比赛专科组冠军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12月7日至12日，2018年江西省大学生篮球比赛在井冈山大学体育馆举行，我校篮球队勇夺专科男子组冠军。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备战期间，球队指导教师回丽和全体队员不畏辛苦，每天坚持刻苦训练，主动放弃节假日休息时间，认真备赛。比赛期间，全体队员们团结协作、顽强拼搏，凭借扎实过硬的技术、永不服输的斗志，一路过关斩将，最终获得了全省专科组冠军的优异成绩。</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据悉，近四年来，我校男子篮球队已取得两冠两亚的优异成绩，并获得代表江西省参加2019年全国高职篮球联赛的资格。这充分展示了我校青年学子的蓬勃朝气和竞技热情，体现了我校素质教育的良好成效。</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我校集中收看庆祝改革开放40周年大会直播盛况</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18日上午10时，我校组织干部教师在十里校区2号学术报告厅集中收看“庆祝改革开放40周年大会”直播盛况。党委书记魏寒柏，党委副书记刘南平、副校长彭晓兰等党委班子成员出席活动。全体中层干部、马克思主义学院教师、学生工作辅导员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中共中央总书记、国家主席、中央军委主席习近平发表了重要讲话，深刻总结了改革开放40年来党和国家事业取得的伟大成就和宝贵经验，高度赞扬了中国人民为改革开放事业作出的杰出贡献，郑重宣示了改革开放只有进行时没有完成时、改革开放永远在路上的信心和决心，明确提出了坚定不移全面深化改革、扩大对外开放、不断把新时代改革开放继续推向前进的目标要求。</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大会授予于敏等100名同志改革先锋称号，并向他们颁授改革先锋奖章，以表彰先进、鼓舞斗志，弘扬敢闯敢试、敢为人先的改革精神，激励全党全国各族人民坚定不移听党话、跟党走，将改革开放进行到底。同时，大会向阿兰·梅里埃等10名国际友人颁授中国改革友谊奖章，以感谢国际社会对中国改革开放事业的支持和帮助。</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观看直播盛况后，干部教师们纷纷表示：习近平总书记的重要讲话振奋人心、鼓舞斗志。改革开放40年深刻改变了中国，也深刻影响了世界。其中最根本的原因，就是我们党把马克思主义的基本原理同中国具体实际相结合，找到了中国特色社会主义的道路，使我们在道路、理论、制度、文化上更加自信。40年改革开放的历程，充分证明了只有社会主义能够救中国，只有中国特色社会主义能够富中国，只有中国特色社会主义才能够强中国。</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校团委主持工作的副书记许静说：“作为一名新时代高校共青团干部，我们肩负着光荣使命，必须坚定理想信念，不忘育人初心，携手担起引领青年、团聚青年之责，激发青春力量，共同为实现中华民族伟大复兴的中国梦而努力奋斗”。马克思主义学院教师孙园说：“要以此次庆祝大会为契机，在思政理论教师岗位上，坚定信心、振奋精神、勤奋学习，不断提升教学水平，扎实做好教书育人工作”。经济管理学院辅导员王浩力说：“作为学生辅导员，要以改革先锋为榜样，传承他们的奉献精神和创新精神，教育学生树立理想，培养学生综合素质，服务学生成长成才，为‘双高’院校建设贡献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auto"/>
          <w:kern w:val="0"/>
          <w:sz w:val="24"/>
          <w:szCs w:val="22"/>
          <w:lang w:val="zh-CN"/>
        </w:rPr>
      </w:pPr>
      <w:r>
        <w:rPr>
          <w:rStyle w:val="7"/>
          <w:rFonts w:hint="eastAsia" w:ascii="宋体" w:hAnsi="宋体" w:cs="宋体"/>
          <w:color w:val="auto"/>
          <w:kern w:val="0"/>
          <w:sz w:val="24"/>
          <w:szCs w:val="22"/>
          <w:lang w:val="zh-CN"/>
        </w:rPr>
        <w:t>我校举行中泰职业教育曼谷职教中心师生交流团开班典礼</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12月21日上午10时，中泰职业教育曼谷职教中心师生交流团开班典礼在我校十里校区2号学术厅举行。党委书记魏寒柏博士亲切会见了交流团师生们。副校长彭晓兰、泰国曼谷职教中心交流团团长Temsiri Juisuka出席开班典礼,曼谷职教中心的廊曼技术学院、邦那商业学院、因他猜商业学院、吞武里商业学院、吞武里职业学院等5所院校的31名师生及我校相关部门负责人、各二级学院师生代表参加典礼。</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开班典礼上，副校长彭晓兰代表学校对远道而来的泰国师生们表示热烈欢迎。她指出，在过去的五年里，中国“一带一路”倡议取得了举世瞩目的成就，中国全面开放迈上了新台阶、形成了新格局，中国职业教育国际交流与合作呈现出多元互动新气象。在“一带一路”倡议带动下，中泰两国职业教育和文化交流更是迸发出新的生机与活力。希望通过此次中泰师生交流活动，泰国师生能全方位感受中国文化、体验九江风土人情、提升汉语能力和切磋专业技能，在交流中相互学习、相互了解、增进友谊。</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泰国曼谷职教中心交流团团长Temsiri Juisuka在发言中表示，泰国工业4.0计划与中国“一带一路”倡议不谋而合，曼谷职教中心响应号召，与中国高职院校开展合作，促进泰国职业教育进一步发展，同时希望通过此次交流活动，将学习到的知识和技能带回泰国，拓展师生的知识面和实践操作技能。</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泰国教师“行知”培训团和学生“天工”训练营将与我校师生开展船模制作、印章雕刻、智能平台运用、电子商务体验等专业技能实训，并参与剪纸、饺子制作、汉语学习等中华传统文化课程。此次中泰职业教育曼谷职教中心师生交流团来校学习，是进一步推动我校加强国际合作交流、为“一带一路”沿线国家实施学历教育培训的有效举措。</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我校荣获第二届中华职业教育创新创业大赛全国银奖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12月22日，第二届中华职业教育创新创业大赛国赛在福建省平潭综合实验区完美落幕。我校徐超、徐健老师指导的夏文佳、丁吉文、李新火、胡耀鹏等学生团队参赛的“高频智能齿科诊测仪”项目荣获全国银奖。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备赛过程中，学校领导高度重视，创新创业学院和二级学院共同制定集训计划。参赛学生在徐超、徐健老师的指导下，利用课余时间积极备战，不断修改项目计划书、完善PPT及优化视频。为更好适应比赛氛围，学校邀请有经验的创业教师担任路演评委进行指导，有效提升了项目质量和路演展示水平，为取得此次优异成绩奠定了坚实基础。决赛中，参赛团队通过5分钟路演和3分钟答辩两个环节，借助短视频、PPT、产品现场演示等形式，从项目缘起、目前取得的成效、已取得的成效和利润、营销推广如何落地、发展前景等方面进行详细讲解，最终以优异成绩获得第二届中华职业教育创新创业大赛全国银奖。</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据悉，本次大赛以“职教育工匠，双创筑梦想”为主题，由中华职业教育社主办，人力资源和社会保障部指导，福建省中华职业教育社、福建省教育厅、平潭综合实验区管委会承办，福建信息职业技术学院、福建省汇众创新创业研究院、平潭综合实验区教育局协办。本比赛经过省赛选拔、推荐、网络评审，共有全国应用型本科、中、高职院校共120个项目进入全国决赛。江西高职组仅有两个项目入围，我校“高频智能齿科诊测仪”以高职组网评第8名的成绩入围全国决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我校举办2019学生元旦晚会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12月27日19时，我校在十里校区大礼堂举办2019学生元旦晚会。校长曾青生、党委副书记刘南平出席，相关职能部门负责人及近千名师生观看了晚会。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晚会在喜庆欢快的歌舞声中拉开序幕。诗朗诵《四十年岁月如歌》诉说了改革开放四十年的沧桑巨变；舞蹈《忠魂》再现了保家卫国的壮烈场面；旗袍秀《旗袍清韵》展示了中华礼仪的别样风韵；小品《老同学》以风趣幽默的表演表达了浓浓的校友情谊；乐队表演《夜半小月曲》，多种乐器弹奏配合歌声优美动听；魔术《炫彩奇迹·灯剑分身》将观众们带入了一个如梦似幻的魔法世界；来自泰国曼谷廊曼技术学院、因他猜商业学院的学生带来的泰国传统舞蹈《祝福舞》表达了对我校师生的美好祝福。晚会在校合唱团《我爱你中国》《中国进入新时代》的嘹亮歌声中落下帷幕。</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晚会节目形式多样、内涵丰富，充分展现了我校青年学子的青春风采，给全体观众带来了一场精神与文化的饕餮盛宴，为进一步推进文明美丽校园建设营造了良好氛围。</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我校举行中泰职业教育曼谷职教中心师生交流团结业典礼暨签约洽谈仪式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12月28日上午9时30分，中泰职业教育曼谷职教中心师生交流团结业典礼在我校十里校区2号学术厅举行。校长曾青生、校党委副书记刘南平、泰国曼谷职教中心主任Chompunuch Buabangsorn、泰国曼谷职教中心副主任Umaporn Chaichamoroen、唐风国际教育集团总监庄雷出席结业典礼，曼谷职教中心的廊曼技术学院、邦那商业学院、因他猜商业学院、吞武里商业学院、吞武里职业学院等5所院校的31名师生及我校相关部门负责人、各二级学院师生代表参加典礼。</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结业典礼上，曾校长在致辞中向出席结业典礼的冲普努女士、乌玛蓬女士表示热烈欢迎，向圆满结业的老师和同学们表示亲切问候和热烈祝贺。他指出，泰国教师</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行知</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培训团和学生</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天工</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训练营开班到结业历时10天，在中泰师生的共同努力下，顺利完成了全部课程，纵观学习交流全过程，专业特色凸显、课程形式多样、内容涵盖广泛，体验了我校的专业实训课程，了解了中国的传统文化，加深了对九江这座历史名城的认识。他希望，泰国师生回国后继续学习汉语、中国文化、专业课程，做一名中华优秀传统文化的实践者和传播者，为泰国与中国之间架设友谊桥梁、推动中泰职业教育的交流和发展贡献力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泰国曼谷职教中心主任Chompunuch Buabangsorn代表泰方致辞，她高度认可了学校高水准的职业教育和人才培养水平，对此次交流学习活动的安排及成效高度赞赏，表示泰国积极响应中国</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一带一路</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倡议，正在推动</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东部经济走廊建设计划</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和</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泰国4.0计划</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迫切希望能够培养大量懂汉语的高素质国际化职业人才，希望通过中泰职业院校的合作促进泰国职业教育发展和人才培养，助力中泰国际教育深度发展与合作交流，为两国社会经济和产业建设发展提供高端国际人才及智力支持。</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泰国师生代表分别在结业典礼上发言，一致表示此次学习交流受益良多，希望有机会能再回我校接受专业课程学习。最后，5所泰国院校代表上台领取学习交流项目结业证书。</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结业典礼结束后，中泰签约仪式在十里校区3号教学楼12楼大会议室举行，双方就泰国学历留学生合作模式进行了深入探讨，就相关专业进行了洽谈和项目对接，就相关合作事宜达成共识，现场签署了合作备忘录。</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此次中泰合作备忘录的签订是我校结合学校实际，紧密围绕《</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一带一路</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愿景与行动》，有效推进</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一带一路</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教育行动，将其在中泰教育领域落地生根的有力举措。此次活动加强了中泰两国院校双向交流，巩固了合作项目实质性成效，共同为国际化人才培养寻求新思路、拓展新途径搭建了有效平台。</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我校举行2019教工元旦文艺晚会</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12月28日19时，我校在十里校区大礼堂举行2018教工元旦文艺晚会。党委书记魏寒柏、校长曾青生、党委副书记刘南平、副校长彭晓兰、纪委书记殷锡武与全校师生欢聚一堂，共庆新年。</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在一片喜庆祥和的掌声中，曾校长发表了热情洋溢的新年致辞。他代表学校党委和行政，向辛勤耕耘在教学、科研、管理、服务一线的广大教职员工，向热爱九职、奋发向上、立志成才的同学们，向关心、理解和支持学校改革发展的离退休老同志，以及教职员工家属致以最诚挚的问候和最美好的祝福。曾校长与师生们共同回顾了学校在过去一年所取得的主要成绩：全面从严治党、思想政治等工作再现新亮点，人才培养、社会服务等工作再获新佳绩，基础条件建设、办学治校实力再上新台阶；同时带领大家一起展望了学校在2019年的办学目标：坚持以</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内涵式、高质量</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发展为主线，围绕</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强基础、补短板、抓重点、出成果</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的工作思路，全面加强党对学校工作的领导，深入推进全面从严治党向纵深发展，大力推动思想政治工作高质量发展，深入实施以三项基础建设、四项薄弱环节、五项工作重点和六项重要成果为内涵的</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三四五六工程</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。曾校长最后号召全校师生共同奋力推进</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创建中国特色高水平高职院校</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的新进程，为江西实施</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教育强省</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战略做出九职人的新贡献！以优异的成绩庆祝新中国成立70周年！</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随后，晚会在欢乐的歌舞表演《美丽中国年》中拉开帷幕，行政一、二等分会的舞蹈《我的祖国》展现了新时代带给全校师生幸福感和获得感；党群分会的情景剧《赵一曼》激励了大家继承革命先烈的精神和信念；建工分会的歌曲联唱《我爱你中国》《五星红旗》唱出了九职人在新征程路上对实现中国梦的坚定意志；外语分会的吉他弹唱《雪绒花》展示了学校积极推进</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一带一路</w:t>
      </w:r>
      <w:r>
        <w:rPr>
          <w:rFonts w:hint="default" w:ascii="宋体" w:hAnsi="宋体" w:cs="宋体"/>
          <w:color w:val="000000" w:themeColor="text1"/>
          <w:kern w:val="0"/>
          <w:szCs w:val="21"/>
          <w:shd w:val="clear" w:color="auto" w:fill="FFFFFF"/>
          <w:lang w:val="zh-CN"/>
          <w14:textFill>
            <w14:solidFill>
              <w14:schemeClr w14:val="tx1"/>
            </w14:solidFill>
          </w14:textFill>
        </w:rPr>
        <w:t>”</w:t>
      </w:r>
      <w:r>
        <w:rPr>
          <w:rFonts w:hint="eastAsia" w:ascii="宋体" w:hAnsi="宋体" w:cs="宋体"/>
          <w:color w:val="000000" w:themeColor="text1"/>
          <w:kern w:val="0"/>
          <w:szCs w:val="21"/>
          <w:shd w:val="clear" w:color="auto" w:fill="FFFFFF"/>
          <w:lang w:val="zh-CN"/>
          <w14:textFill>
            <w14:solidFill>
              <w14:schemeClr w14:val="tx1"/>
            </w14:solidFill>
          </w14:textFill>
        </w:rPr>
        <w:t>国际教育交流行动的良好成效；经管分会献上的配乐诗朗诵《春风里的中国》展现了改革开放以来中国所取得的伟大成就；公共课部老师带来的《舞韵飞扬》随着富有动感的节奏把健康快乐的情绪散发开来，将晚会气氛推向了高潮。演出过程中，师生们通过微信墙积极参与互动，传达着对九职美好明天的深情祝愿。</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进入新时代，催人奋进；踏上新征程，重任在肩，谱写新辉煌，勠力同心。晚会在歌曲《中国进入新时代》的优美旋律中圆满落幕。</w:t>
      </w:r>
    </w:p>
    <w:p>
      <w:pPr>
        <w:pStyle w:val="18"/>
      </w:pPr>
      <w:r>
        <w:t>窗体顶端</w:t>
      </w:r>
    </w:p>
    <w:p>
      <w:pPr>
        <w:pStyle w:val="18"/>
      </w:pPr>
      <w:r>
        <w:t>窗体顶端</w:t>
      </w:r>
    </w:p>
    <w:p>
      <w:pPr>
        <w:widowControl/>
        <w:spacing w:line="360" w:lineRule="auto"/>
        <w:jc w:val="left"/>
        <w:rPr>
          <w:rFonts w:ascii="黑体" w:hAnsi="黑体" w:eastAsia="黑体"/>
          <w:bCs/>
          <w:kern w:val="0"/>
          <w:sz w:val="32"/>
          <w:szCs w:val="32"/>
        </w:rPr>
      </w:pPr>
      <w:r>
        <w:rPr>
          <w:rFonts w:hint="eastAsia" w:ascii="黑体" w:hAnsi="黑体" w:eastAsia="黑体"/>
          <w:bCs/>
          <w:kern w:val="0"/>
          <w:sz w:val="32"/>
          <w:szCs w:val="32"/>
        </w:rPr>
        <w:t>二、院系风采</w:t>
      </w:r>
    </w:p>
    <w:p>
      <w:pPr>
        <w:pStyle w:val="2"/>
        <w:numPr>
          <w:ilvl w:val="0"/>
          <w:numId w:val="14"/>
        </w:numPr>
        <w:rPr>
          <w:rStyle w:val="7"/>
          <w:rFonts w:ascii="宋体" w:hAnsi="宋体" w:cs="宋体"/>
          <w:b/>
          <w:color w:val="000000" w:themeColor="text1"/>
          <w:kern w:val="0"/>
          <w:sz w:val="24"/>
          <w:shd w:val="clear" w:color="auto" w:fill="FFFFFF"/>
          <w14:textFill>
            <w14:solidFill>
              <w14:schemeClr w14:val="tx1"/>
            </w14:solidFill>
          </w14:textFill>
        </w:rPr>
      </w:pPr>
      <w:r>
        <w:rPr>
          <w:rStyle w:val="7"/>
          <w:rFonts w:hint="eastAsia" w:ascii="宋体" w:hAnsi="宋体" w:cs="宋体"/>
          <w:b/>
          <w:color w:val="000000" w:themeColor="text1"/>
          <w:kern w:val="0"/>
          <w:sz w:val="24"/>
          <w:shd w:val="clear" w:color="auto" w:fill="FFFFFF"/>
          <w14:textFill>
            <w14:solidFill>
              <w14:schemeClr w14:val="tx1"/>
            </w14:solidFill>
          </w14:textFill>
        </w:rPr>
        <w:t>机械工程学院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FF0000"/>
          <w:kern w:val="0"/>
          <w:sz w:val="24"/>
          <w:szCs w:val="22"/>
          <w:lang w:val="zh-CN"/>
        </w:rPr>
      </w:pPr>
      <w:r>
        <w:rPr>
          <w:rStyle w:val="7"/>
          <w:rFonts w:hint="eastAsia" w:ascii="宋体" w:hAnsi="宋体" w:cs="宋体"/>
          <w:color w:val="000000" w:themeColor="text1"/>
          <w:kern w:val="0"/>
          <w:sz w:val="24"/>
          <w:szCs w:val="22"/>
          <w:lang w:val="zh-CN"/>
          <w14:textFill>
            <w14:solidFill>
              <w14:schemeClr w14:val="tx1"/>
            </w14:solidFill>
          </w14:textFill>
        </w:rPr>
        <w:t>举办国家资助政策宣传讲座</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帮助学生深入了解国家资助政策，进一步推进学生资助工作有序开展，12月6日16时，机械工程学院在十里校区二号教学楼303教室举办国家资助政策宣传讲座，学工处大学生资助管理中心副主任汪汀主讲，该院全体班长参加。  讲座中，汪汀老师采取多媒体展示、现场讲解相结合的方式，介绍了普通高校国家资助体系，并从国家资助政策要点、资助工作办理流程、材料报送注意事项和填表要求等方面进行了详细阐释。同学们纷纷表示受益匪浅，并将在班级积极开展宣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本次讲座为该院更好地开展资助工作提供了有力保障。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开展纪念“一二·九运动”83周年系列活动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12月9日，机械工程学院在十里校区开展纪念“一二·九运动”83周年系列活动，全院学生积极参与。</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14时，该院团干们在进取桥悬挂“铭记一二·九，立报国之志，增强国之才，践爱国之行”的条幅，并向来往的同学们宣讲“一二·九运动”的爱国精神。随后，团干们在11栋104团员活动室开展以“铭记历史，砥砺前行”为主题的学习座谈；大家一起回顾历史、畅谈未来，纷纷表示要铭记历史、奋发图强，以实际行动践行爱国精神。晚自习期间，各班在晚自习教室展开纪念主题团日活动，团支书们通过视频资料、多媒体课件等形式，带领同学们重温了“一二·九”运动的光荣历史。</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此次活动激发了同学们的爱国热情、报国之志，引导大家勇担使命与责任，为实现中华民族伟大复兴的中国梦贡献力量。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开展文明从我做起之光盘行动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12月7日12点30分，机械工程学院在十里校区馨园食堂二楼开展文明从我做起之光盘行动，40余名志愿者参加。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志愿者向用餐的师生们宣传文明就餐、节约粮食的理念，组织同学们将光盘照片上传到班级群，引导更多的人参与到“光盘行动”中。活动结束后，志愿者们主动帮助食堂工作人员打扫食堂卫生，将未吃完的饭菜放入回收点。此次活动得到了大家一致好评，同学们纷纷表示，将在以后的生活中做到勤俭节约，用实际行动带动广大同学文明就餐。</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此次活动弘扬了中华民族传统美德，有效引导了同学们养成健康文明的生活习惯，助力九江市创建全国文明城市。</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举办班团干部培训班</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为提升班团干部队伍的凝聚力和战斗力，11月27日至12月10日，机械工程学院在十里校区二号教学楼518卓越匠心培育室举办2018级新生班团干部培训班，该院115名2018级班团干部参加。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培训采取教师授课和主题讨论相结合的方式，共九次课程，分别由该院副院长杨明及所有辅导员担任主讲。老师们围绕相关工作，结合实际情况分别开展了社会主义核心价值观教育、第二课堂管理、个人修养塑造训练、如何当好学生干部、团支部建设、大学生为什要入党、国防教育、职业生涯规划与就业指导等课程。培训结束后，班团干部们纷纷表示受益匪浅，对今后开展班团工作有了更加清晰的认识。</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本次培训使班团干部开拓了视野，增强了本领，进一步坚定了使命与责任，为今后该院团学工作顺利开展奠定了坚实基础。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举办“感恩母校，留下最美的活力背影”师生篮球友谊赛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12月13日14时30分，机械工程学院在十里校区馨园篮球场举办“感恩母校，留下最美的活力背影”师生篮球友谊赛，该院教工和毕业生代表参加。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比赛分为教工代表队和毕业生代表队，师生们秉持着“友谊第一、比赛第二、重在参与”的体育精神，切磋球技，增进感情，精妙传球、掩护、策应和上篮等精彩表现，为师生呈现了一场精彩的篮球赛。最终，教工队以54比45赢得胜利。</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此次比赛充分体现了该院师生间的浓浓情谊，进一步增强了毕业生们对母校的热爱之情。</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举办“勿忘国耻，吾辈自强”国家公祭日系列活动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12月13日，机械工程学院举办“勿忘国耻，吾辈自强”国家公祭日系列活动。该院团学干部及全体大一新生参加。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8点30分，全体团学干部在十里校区大门口集合统一前往南山公园烈士陵园进行祭奠。活动中，全体人员缓步绕行烈士纪念碑一周进行瞻仰，随后在墓碑下列队肃立，向革命先烈默哀致敬，表达对先烈们的敬仰之情。当晚，全体大一学生在2号、4号教学楼教室开展《南京，南京》观影活动。随后，全体同学纷纷登陆国家公祭网，在网上为遇难同胞点蜡祭奠、敬献花圈、敲响警世钟并提交了留言，为和平祈愿。</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活动结束后，同学们纷纷表示要铭记历史、勿忘国耻，努力成长成才，为实现中华民族伟大复兴的中国梦贡献青春力量。</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举办“改变中国、影响世界的40年”专题讲座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12月25日14时30分，机械工程学院在十里校区2号教学楼卓越匠心培育室举办了“改变中国、影响世界的40年”专题讲座。马克思主义学院教师孙园担任主讲，该院全体大二学生干部参加。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讲座中，孙园老师运用多媒体课件、视频资料，围绕“改革开放的历史背景”“改革开放的发展阶段”“改革开放40年我国取得的辉煌成就”“改革开放的经验启示”“习近平谈如何深化改革”等五个方面进行了生动的讲解，向同学们展示了改革开放以来国家在政治、经济、社会、文化等方面所取得的巨大成就，通过大量的国际数据、外交实例及“一带一路”倡议对沿线国家发展的积极作用等内容，论述了改革开放是改变中国命运的伟大抉择，是中国蓬勃发展的正确之路、强国之路、富民之路和必由之路，明确了青年学生必须坚持中国共产党的领导，坚持解放思想，实事求是，与时俱进，开拓创新，将改革开放进行到底。</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本次讲座提升了该院学生的民族自豪感和责任意识，大家纷纷表示要珍惜时代赋予的新使命，奋力谱写改革再出发的历史新篇章。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14:textFill>
            <w14:solidFill>
              <w14:schemeClr w14:val="tx1"/>
            </w14:solidFill>
          </w14:textFill>
        </w:rPr>
      </w:pPr>
    </w:p>
    <w:p>
      <w:pPr>
        <w:pStyle w:val="2"/>
        <w:numPr>
          <w:ilvl w:val="0"/>
          <w:numId w:val="14"/>
        </w:numPr>
        <w:rPr>
          <w:rStyle w:val="7"/>
          <w:rFonts w:ascii="宋体" w:hAnsi="宋体" w:cs="宋体"/>
          <w:b/>
          <w:color w:val="000000" w:themeColor="text1"/>
          <w:kern w:val="0"/>
          <w:sz w:val="24"/>
          <w:shd w:val="clear" w:color="auto" w:fill="FFFFFF"/>
          <w14:textFill>
            <w14:solidFill>
              <w14:schemeClr w14:val="tx1"/>
            </w14:solidFill>
          </w14:textFill>
        </w:rPr>
      </w:pPr>
      <w:r>
        <w:rPr>
          <w:rStyle w:val="7"/>
          <w:rFonts w:hint="eastAsia" w:ascii="宋体" w:hAnsi="宋体" w:cs="宋体"/>
          <w:b/>
          <w:color w:val="000000" w:themeColor="text1"/>
          <w:kern w:val="0"/>
          <w:sz w:val="24"/>
          <w:shd w:val="clear" w:color="auto" w:fill="FFFFFF"/>
          <w14:textFill>
            <w14:solidFill>
              <w14:schemeClr w14:val="tx1"/>
            </w14:solidFill>
          </w14:textFill>
        </w:rPr>
        <w:t>电气工程学院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举办“情系九职，感恩同行”演讲比赛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 xml:space="preserve">12月6日中午，电气工程学院在十里校区3号教学楼500教室举办“情系九职，感恩同行”演讲比赛。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比赛得到了同学们的积极响应，经过前期筛选，10位选手脱颖而出进入决赛。比赛中，选手们紧扣爱校主题，声情并茂，阐述了自己对九职的热爱，展现了良好的精神风貌。评委老师从演讲内容、语言表达、形象风度、综合印象、现场效果等五个方面进行认真评分。最终，信息1702班李伟洲同学荣获一等奖，机器人1801班马崇安同学荣获二等奖，电气1802班郭丽阳同学荣获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本次比赛加深了同学们对学校的认识，弘扬了爱校精神。</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开展第二十九期“红色诵读”活动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12月6日晚，电气工程学院在十里校区3号教学楼各班晚自习教室开展第二十九期“红色诵读”活动，全体大一新生参加。 本次活动诵读的是王孝锡烈士以诀别诗的形式写给父母的红色书信。“取来烈火千万炬，这黑暗世界，化作尘烟”“自古英雄多患难，岂徒我今然”等诗句展现了一个年仅25岁就为革命献身的共产党员的革命信念与家国情怀。同学们诵读后纷纷表示：诗句虽短，备受教育。</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此次活动激发了该院学生的使命感和责任感，号召大家向革命先辈学习，为实现中华民族伟大复兴的中国梦贡献青春力量。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开展纪念“一二·九”运动83周年主题团日活动</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12月9日晚，电气工程学院在十里校区3号教学楼组织大一各团支部开展纪念“一二·九”运动83周年主题团日活动。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各班团干带领团员青年回顾了“一二·九”运动的历史背景，并就其重大意义展开热烈讨论，大家纷纷表示，作为新时代青年，一定要珍惜今天来之不易的生活，认真学习，拼搏进取，勇担责任。最后，全体团员在团支书的带领下重温入团誓词。</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FF0000"/>
          <w:kern w:val="0"/>
          <w:szCs w:val="21"/>
          <w:shd w:val="clear" w:color="auto" w:fill="FFFFFF"/>
          <w:lang w:val="zh-CN"/>
        </w:rPr>
      </w:pPr>
      <w:r>
        <w:rPr>
          <w:rFonts w:hint="eastAsia" w:ascii="宋体" w:hAnsi="宋体" w:cs="宋体"/>
          <w:color w:val="000000" w:themeColor="text1"/>
          <w:kern w:val="0"/>
          <w:szCs w:val="21"/>
          <w:shd w:val="clear" w:color="auto" w:fill="FFFFFF"/>
          <w:lang w:val="zh-CN"/>
          <w14:textFill>
            <w14:solidFill>
              <w14:schemeClr w14:val="tx1"/>
            </w14:solidFill>
          </w14:textFill>
        </w:rPr>
        <w:t>此次团日活动提高了团员青年的思想觉悟，进一步培养了爱国情操，激励同学们传承“一二·九”运动的优良传统，为实现中华民族伟大复兴的中国梦而努力奋斗。</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举办2018届“新生杯”篮球赛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11月26日至12月13日，电气工程学院举办2018届“新生杯”篮球赛，该院17个新生班级代表队积极参与。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届“新生杯”篮球赛采取单循环赛制，共进行17场比赛，胜率最高的爱谱建智1801班和电气1801班代表队进入决赛。运动员们在赛场上团结拼搏，为自己班级的荣誉而战；裁判员们严肃认真、公正裁决，保证了比赛的公平公正。经过激烈比拼，爱谱建智1801班代表队获得冠军，电气1801班代表队获得亚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此次篮球赛丰富了同学们的课余文化生活，加强了各新生班级间交流，培养了大家的集体荣誉感和拼搏精神，对班级建设具有积极促进作用。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举办南京大屠杀死难者“国家公祭日”悼念活动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12月13日晚，电气工程学院在十里校区3号教学楼各教室举办南京大屠杀死难者国家公祭日悼念活动，大一新生、红色社团菁英学会成员共700余名学生参加。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在庄严的国歌声中拉开序幕，大家观看了纪录影片《南京大屠杀》，同学们登陆国家公祭网进行在线公祭，为遇难同胞点蜡祭奠、敬献花圈、敲响警世钟、提交留言为和平祈愿。学生纷纷表示，通过参加此次活动，更加坚定了要牢记历史、砥砺前行的决心，立志成为有理想、有追求、有担当、有作为、有品质、有修养的大学生，为实现中华民族伟大复兴的中国梦而努力奋斗。</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此次活动是一场深刻的思想政治教育活动，帮助同学们重温了历史，坚定了理想信念，弘扬了以爱国主义为核心的民族精神。</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组织观看“伟大的变革——庆祝改革开放40周年大型展览”网上展馆</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12月17日晚，电气工程学院在十里校区3号教学楼各班教室组织学生观看“伟大的变革——庆祝改革开放40周年大型展览”网上展馆，大一新生、红色社团菁英学会成员共700余人参加活动。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网上展馆以央视网为依托，采用360度全景和3D模型技术手段，运用多媒体互动叠加图文、音视频等多种形式，生动再现了“伟大的变革——庆祝改革开放40周年大型展览”全貌。展览以坚持和发展中国特色社会主义为主题，紧扣改革开放40年历程的历史纵深感、群众获得感、发展成就感，安排设计了6个主题内容展区，多角度、全景式集中展示改革开放光辉历程、伟大成就、宝贵经验。同学们纷纷表示看完网上展馆内容，如同身临其境般感受我国改革开放40年来的巨大成就和时代变迁，备受鼓舞，深受教育，对改革开放更加坚定，对中国梦的实现更有信心。</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此次活动是一场深刻的思想政治教育，帮助该院学生重温了改革开放40年历程，坚定了改革开放再出发的决心，积极为中国梦的实现做出应有贡献。</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举行校外素拓基地挂牌仪式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12月25日，电气工程学院在九江市十里街道赣北商城社区举行校外素拓基地挂牌仪式，赣北商城社区胡森菊主任、电气工程学院辅导员及学生代表参加。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胡森菊对电气工程学院在社区建设素拓基地表示热烈欢迎，双方代表就大学生校外素质拓展基地建设、素质拓展活动内容等方面进行了深入交流，对共建大学生校外素质拓展基地，充分发挥基地在培养学生能力素质、建设和谐社区等方面的作用达成了共识，现场签订了《素质教育基地共建协议书》并为素拓基地挂牌。</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此次活动进一步丰富了该院校外素质拓展基地类型，为学生开展形式多样、内容丰富的素质拓展活动提供了更多选择，为赣北商城社区建设增强了力量。</w:t>
      </w:r>
    </w:p>
    <w:p>
      <w:pPr>
        <w:numPr>
          <w:ilvl w:val="0"/>
          <w:numId w:val="14"/>
        </w:numPr>
        <w:spacing w:line="576" w:lineRule="auto"/>
        <w:rPr>
          <w:rStyle w:val="7"/>
          <w:rFonts w:ascii="宋体" w:hAnsi="宋体" w:cs="宋体"/>
          <w:color w:val="auto"/>
          <w:kern w:val="0"/>
          <w:sz w:val="24"/>
          <w:shd w:val="clear" w:color="auto" w:fill="FFFFFF"/>
        </w:rPr>
      </w:pPr>
      <w:r>
        <w:rPr>
          <w:rFonts w:hint="eastAsia" w:ascii="宋体" w:hAnsi="宋体" w:cs="宋体"/>
          <w:color w:val="333333"/>
          <w:kern w:val="0"/>
          <w:szCs w:val="21"/>
          <w:shd w:val="clear" w:color="auto" w:fill="FFFFFF"/>
          <w:lang w:val="zh-CN"/>
        </w:rPr>
        <w:t xml:space="preserve"> </w:t>
      </w:r>
      <w:r>
        <w:rPr>
          <w:rStyle w:val="7"/>
          <w:rFonts w:hint="eastAsia" w:ascii="宋体" w:hAnsi="宋体" w:cs="宋体"/>
          <w:color w:val="auto"/>
          <w:kern w:val="0"/>
          <w:sz w:val="24"/>
          <w:szCs w:val="22"/>
          <w:shd w:val="clear" w:color="auto" w:fill="FFFFFF"/>
          <w:lang w:eastAsia="zh-CN"/>
        </w:rPr>
        <w:t>船舶工程学院</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举办“新生杯”篮球赛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12月2日下午，船舶工程学院“新生杯”篮球赛在十里校区1号篮球场落下帷幕，该院2018级的9个班级参赛。  此次比赛历时两周，经过前期淘汰赛，船动1801班代表队与焊接1801班代表队会师决赛。比赛中，队员们全力以赴，啦啦队员不断呐喊助威,三分球、防守抢断以及盖帽等精彩表现将全场气氛推向高潮。最终，船动1801班代表队获得冠军，焊接1801班代表队获得亚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本次比赛培养了同学们的合作意识和拼搏精神，提升了团队凝聚力，加强了各班之间的交流。</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开展保密知识宣传周系列活动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 xml:space="preserve">为进一步推动《中华人民共和国保守国家秘密法》学习宣传活动的深入开展，12月3日至9日,船舶工程学院以“普及保密知识，增强保密意识，保守国家秘密，维护国家安全”为主题，在全院范围内开展保密宣传周系列活动。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中，该院通过举办保密知识讲座、宣传展板展出、宣传资料发放、组织观看视频、开展保密知识考试等多种形式，帮助大家学习掌握保密法规制度。保密知识讲座从船舶行业概况、保密工作的重要性、保密工作面临的形势等三个方面进行阐释，对各种因工作疏漏和违反保密规定造成的严重后果进行案例解析；视频《陷阱就在身边》揭示了保密工作的重要性以及如何防范隐私泄露；展板展出和宣传资料发放活动在全院范围内营造了浓厚的保密知识学习氛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此次活动帮助师生增强了保密意识，掌握了保密技能，提高了保密水平。</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auto"/>
          <w:kern w:val="0"/>
          <w:sz w:val="24"/>
          <w:szCs w:val="22"/>
          <w:lang w:val="zh-CN"/>
        </w:rPr>
      </w:pPr>
      <w:r>
        <w:rPr>
          <w:rStyle w:val="7"/>
          <w:rFonts w:hint="eastAsia" w:ascii="宋体" w:hAnsi="宋体" w:cs="宋体"/>
          <w:color w:val="auto"/>
          <w:kern w:val="0"/>
          <w:sz w:val="24"/>
          <w:szCs w:val="22"/>
          <w:lang w:val="zh-CN"/>
        </w:rPr>
        <w:t>召开广船国际有限公司顶岗实习前动员会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12月7日中午，船舶工程学院在十里校区2号教学楼101教室召开广船国际有限公司顶岗实习前动员会，该院就业办张东升老师主持，负责护送毕业生的教师吴鸿燕出席，船舶工程学院、电气工程学院和机械工程学院参加本次顶岗实习的26名毕业生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会上，张东升老师对毕业生顶岗实习安排及注意事项进行了详细部署，并提出具体要求：一要端正就业心态，安心稳定就业，坚持扎根一线；二要树立为国争光的理念，献身船舶工业和国防事业；三要对船舶行业充满信心，坚持理想和信念；四要吃苦耐劳、勤奋敬业，弘扬大国工匠精神；五要善于学习、勤于学习，拜能者为师；六要以母校为荣，为母校争光；七要懂得感恩，感恩国家并回报社会；八要注意严守国家机密，防止敌对势力的策反和渗透；九要树立安全意识，经常与学校老师保持联系。会议最后，张东升老师希望同学们在各自岗位上勤奋工作，努力提升综合素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据悉，广船国际有限公司是中国船舶工业集团公司属下的现代化造船企业，由中船集团控股的中船海洋与防务装备股份有限公司全资拥有，是中国制造业500强，中国第一家造船上市公司，华南地区最大最强的军辅船生产和保障基地。</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开展“国家公祭日”缅怀先烈弘扬爱国精神系列活动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为了缅怀南京大屠杀的无辜死难者和所有惨遭日本侵略者杀戮的死难同胞，以历史警醒、激励当代大学生勿忘国耻、珍爱和平，12月13日，船舶工程学院开展“国家公祭日”缅怀先烈弘扬爱国精神系列活动。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当天下午，该院辅导员龙政兴带领旗舰先锋服务队10名同学前往南山公园烈士纪念碑祭拜，在镌刻着“烈士图”的纪念碑前，龙政兴讲述了烈士故事并组织同学们悼念默哀。当晚，各班级开展“缅怀先烈 弘扬爱国精神”网上祭祀活动，通过国家公祭网，为南京大屠杀死难者点烛、献花、敲钟，并写下自己的缅怀留言，表达对死难者同胞的深深悼念。同学们纷纷表示，要珍惜如今和平幸福的生活，不忘初心，牢记使命，砥砺前行。</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此次活动弘扬了爱国主义精神，增强了该院学生的使命感和责任感。</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举办校外素质拓展基地成立仪式</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12月13日上午，船舶工程学院学院在九江市湖滨社区正式成立校外素质拓展基地。湖滨小区主任梅芬、船舶工程学院副院长张勇出席，辅导员杨珍子、闵雪瑞及学生干部代表参加。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湖滨社区的管理人员介绍了社区的基本情况。在热烈友好的氛围中，双方就大学生素质拓展基地的建设、活动开展计划等内容进行了深入交流，最终达成一致，船舶工程学院与湖滨社区签订《素质教育基地共建协议书》，这标志着此校外素拓基地正式成立。</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此次校外素拓基地项目的达成，丰富了我校校外素质拓展基地的类型，进一步推动了船舶工程学院大学生素质拓展工作顺利开展。</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开展“紧跟建设步伐，建设美好家园”志愿服务活动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12月13日至14日，船舶工程学院在湖滨小区开展“紧跟建设步伐，建设美好家园”志愿服务活动，该院学生工作副院长张勇带队，辅导员龙政兴、闵雪瑞和旗舰先锋服务队15名志愿者参加。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志愿者们分为两队，分别对小区内的白色垃圾进行捡拾，对社区内的不文明行为进行劝导，同时协助引导外来车辆按规定停放。社区居民对志愿者们的辛勤付出表示充分肯定，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此次活动积极响应了九江市“三城同创”工作要求，增强了同学们服务社会的意识。</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举办泰国曼谷职教中心交流团船模制作实训课程 </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12月27日上午，船舶工程学院举办泰国曼谷职教中心交流团船模制作实训课程，该院院长高靖、副院长江帆及相关专业20余名师生热情接待。</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活动中，高靖代表学院对泰国师生表示热烈欢迎，介绍了学院专业设置、实训条件、师资队伍等情况及此次活动安排。</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船模制作实训课程中，吴伟国老师向泰国交流团师生展示了近几年学生参加国赛制作的船模作品，介绍了船模制作的材料及设备、船模制作的工艺流程以及制作难点。肖雄老师指导该院学生与泰国师生共同拼装船模，模型包括“辽宁号”“蛟龙号”“向阳红09”等代表我国造船工业先进水平的船型，通过实训帮助他们认识船舶组成和不同类型船舶的特点，了解我国船舶工业目前发展态势和水平。</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此次活动对该院进一步加强国际交流合作具有积极促进作用。</w:t>
      </w:r>
    </w:p>
    <w:p>
      <w:pPr>
        <w:numPr>
          <w:ilvl w:val="0"/>
          <w:numId w:val="0"/>
        </w:numPr>
        <w:spacing w:line="576" w:lineRule="auto"/>
        <w:rPr>
          <w:rStyle w:val="7"/>
          <w:rFonts w:hint="eastAsia" w:ascii="宋体" w:hAnsi="宋体" w:cs="宋体"/>
          <w:color w:val="auto"/>
          <w:kern w:val="0"/>
          <w:sz w:val="24"/>
          <w:szCs w:val="22"/>
          <w:shd w:val="clear" w:color="auto" w:fill="FFFFFF"/>
          <w:lang w:eastAsia="zh-CN"/>
        </w:rPr>
      </w:pPr>
    </w:p>
    <w:p>
      <w:pPr>
        <w:numPr>
          <w:ilvl w:val="0"/>
          <w:numId w:val="0"/>
        </w:numPr>
        <w:spacing w:line="576" w:lineRule="auto"/>
        <w:rPr>
          <w:rStyle w:val="7"/>
          <w:rFonts w:hint="eastAsia" w:ascii="宋体" w:hAnsi="宋体" w:cs="宋体"/>
          <w:color w:val="auto"/>
          <w:kern w:val="0"/>
          <w:sz w:val="24"/>
          <w:szCs w:val="22"/>
          <w:shd w:val="clear" w:color="auto" w:fill="FFFFFF"/>
          <w:lang w:eastAsia="zh-CN"/>
        </w:rPr>
      </w:pPr>
    </w:p>
    <w:p>
      <w:pPr>
        <w:numPr>
          <w:ilvl w:val="0"/>
          <w:numId w:val="0"/>
        </w:numPr>
        <w:spacing w:line="576" w:lineRule="auto"/>
        <w:rPr>
          <w:rFonts w:hint="eastAsia" w:ascii="宋体" w:hAnsi="宋体" w:cs="宋体"/>
          <w:color w:val="auto"/>
          <w:kern w:val="0"/>
          <w:szCs w:val="21"/>
          <w:shd w:val="clear" w:color="auto" w:fill="FFFFFF"/>
          <w:lang w:val="zh-CN"/>
        </w:rPr>
      </w:pPr>
      <w:r>
        <w:rPr>
          <w:rStyle w:val="7"/>
          <w:rFonts w:hint="eastAsia" w:ascii="宋体" w:hAnsi="宋体" w:cs="宋体"/>
          <w:color w:val="auto"/>
          <w:kern w:val="0"/>
          <w:sz w:val="24"/>
          <w:szCs w:val="22"/>
          <w:shd w:val="clear" w:color="auto" w:fill="FFFFFF"/>
          <w:lang w:eastAsia="zh-CN"/>
        </w:rPr>
        <w:t>（四）</w:t>
      </w:r>
      <w:r>
        <w:rPr>
          <w:rStyle w:val="7"/>
          <w:rFonts w:hint="eastAsia" w:ascii="宋体" w:hAnsi="宋体" w:cs="宋体"/>
          <w:color w:val="auto"/>
          <w:kern w:val="0"/>
          <w:sz w:val="24"/>
          <w:szCs w:val="22"/>
          <w:shd w:val="clear" w:color="auto" w:fill="FFFFFF"/>
        </w:rPr>
        <w:t>汽车工程学院</w:t>
      </w:r>
      <w:r>
        <w:rPr>
          <w:rFonts w:hint="eastAsia" w:ascii="宋体" w:hAnsi="宋体" w:cs="宋体"/>
          <w:color w:val="auto"/>
          <w:kern w:val="0"/>
          <w:szCs w:val="21"/>
          <w:shd w:val="clear" w:color="auto" w:fill="FFFFFF"/>
          <w:lang w:val="zh-CN"/>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 xml:space="preserve"> </w:t>
      </w:r>
      <w:r>
        <w:rPr>
          <w:rStyle w:val="7"/>
          <w:rFonts w:hint="eastAsia" w:ascii="宋体" w:hAnsi="宋体" w:cs="宋体"/>
          <w:color w:val="000000" w:themeColor="text1"/>
          <w:kern w:val="0"/>
          <w:sz w:val="24"/>
          <w:szCs w:val="22"/>
          <w:lang w:val="zh-CN"/>
          <w14:textFill>
            <w14:solidFill>
              <w14:schemeClr w14:val="tx1"/>
            </w14:solidFill>
          </w14:textFill>
        </w:rPr>
        <w:t>开展纪念“一二·九”运动主题观影活动</w:t>
      </w:r>
      <w:r>
        <w:rPr>
          <w:rFonts w:hint="eastAsia" w:ascii="宋体" w:hAnsi="宋体" w:cs="宋体"/>
          <w:color w:val="auto"/>
          <w:kern w:val="0"/>
          <w:szCs w:val="21"/>
          <w:shd w:val="clear" w:color="auto" w:fill="FFFFFF"/>
          <w:lang w:val="zh-CN"/>
        </w:rPr>
        <w:t xml:space="preserve">   </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12月9日19时30分，汽车工程学院2018级新生在各班晚自习教室开展纪念“一二·九”运动主题观影活动，本次活动由各班团支书主持。</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活动中，各班团支书组织大家观看了记录片《永远的丰碑 红色记忆》。影片讲述了83年前，爱国青年在国家生死存亡的关头，走上北平街头，高举抗日旗帜，发出抗日怒吼的感人故事。大家纷纷表示，要将他们的爱国激情和不屈精神传承下去，立报国之志，勇担时代重任。</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此次活动旨在引导学生铭记历史，不忘初心，继续前进，积极践行社会主义核心价值观，坚定“听党话，跟党走”的理想信念。</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auto"/>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 xml:space="preserve">开展“诵读红色家书”主题团日活动 </w:t>
      </w:r>
      <w:r>
        <w:rPr>
          <w:rFonts w:hint="eastAsia" w:ascii="宋体" w:hAnsi="宋体" w:cs="宋体"/>
          <w:color w:val="auto"/>
          <w:kern w:val="0"/>
          <w:szCs w:val="21"/>
          <w:shd w:val="clear" w:color="auto" w:fill="FFFFFF"/>
          <w:lang w:val="zh-CN"/>
        </w:rPr>
        <w:t xml:space="preserve">  </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12月11日19时30分，汽车工程学院2018级新生在各班晚自习教室开展“诵读红色家书”主题团日活动，各班团支书主持。</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活动中，同学们选取《红色家书》片段，诵读了刘伯坚、杨开慧、方志敏、赵一曼和江姐等革命烈士的红色书信，感受英烈们舍生取义的崇高气节、无私奉献的炽热情怀和对理想信念的执着追求。</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同学们在活动结束后纷纷表示，要不忘革命先烈的遗志，坚定理想信念，传承红色基因，为实现中华民族伟大复兴的中国梦贡献青春力量。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auto"/>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开展国家公祭日爱国教育活动</w:t>
      </w:r>
      <w:r>
        <w:rPr>
          <w:rFonts w:hint="eastAsia" w:ascii="宋体" w:hAnsi="宋体" w:cs="宋体"/>
          <w:color w:val="auto"/>
          <w:kern w:val="0"/>
          <w:szCs w:val="21"/>
          <w:shd w:val="clear" w:color="auto" w:fill="FFFFFF"/>
          <w:lang w:val="zh-CN"/>
        </w:rPr>
        <w:t xml:space="preserve">   </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12月13日，汽车工程学院开展国家公祭日爱国教育活动。该院辅导员董安然带领全体入党积极分子、学生党建工作小组成员及学生干部代表共50余人参加。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中，同学们肃立在南山公园镌刻着“烈士图”的纪念碑前，辅导员董安然向大家讲述了烈士故事并组织悼念默哀。当晚各班级在教室组织观看了纪录片《南京大屠杀》，同学们登陆国家公祭网进行在线公祭，为遇难同胞点蜡祭奠、敬献花圈、敲响警世钟、提交留言为和平祈愿。</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活动结束后，大家纷纷表示，历史从未远去，我们也始终铭记，公祭日不仅是为了祭奠死难的同胞，更是提醒世人勿忘国耻、牢记使命。</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auto"/>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 xml:space="preserve">举办首届“驭道学堂—微信读书月”启动仪式 </w:t>
      </w:r>
      <w:r>
        <w:rPr>
          <w:rFonts w:hint="eastAsia" w:ascii="宋体" w:hAnsi="宋体" w:cs="宋体"/>
          <w:color w:val="auto"/>
          <w:kern w:val="0"/>
          <w:szCs w:val="21"/>
          <w:shd w:val="clear" w:color="auto" w:fill="FFFFFF"/>
          <w:lang w:val="zh-CN"/>
        </w:rPr>
        <w:t xml:space="preserve">  </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为促进校园文化建设，培养学生阅读习惯，12月13日13时，汽车工程学院在十里校区4号教学楼一楼大厅举办首届“驭道学堂—微信读书月”启动仪式，该院副院长江文清出席，全体辅导员和学生代表共100余人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启动仪式上，江文清引用周恩来、鲁迅等人的经典名言向同学们阐述了阅读与个人修身、社会、国家的重要关系，并提出了常读书、读好书、活读书的殷切希望。据悉，此次活动为期一个月，将安排每班每周开展读书会、畅谈读书心得体会、征集读后感，活动结束后将评选出最佳“读者之星”。</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活动结束后，同学们纷纷在横幅上签名，并表示要努力学习，为实现中华民族伟大复兴的中国梦贡献青春力量。</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auto"/>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 xml:space="preserve">召开感恩资助宣讲交流会 </w:t>
      </w:r>
      <w:r>
        <w:rPr>
          <w:rFonts w:hint="eastAsia" w:ascii="宋体" w:hAnsi="宋体" w:cs="宋体"/>
          <w:color w:val="auto"/>
          <w:kern w:val="0"/>
          <w:szCs w:val="21"/>
          <w:shd w:val="clear" w:color="auto" w:fill="FFFFFF"/>
          <w:lang w:val="zh-CN"/>
        </w:rPr>
        <w:t xml:space="preserve">  </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12月12日19时,汽车工程学院在十里校区2号教学楼各班晚自习教室召开感恩资助宣讲交流会。2018级全体学生参加。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活动，由2017级国家励志助学金、国家助学金获得者代表组成宣讲团担任主讲，宣讲团成员们分别前往各班教室，为2018级学弟学妹们介绍大学生资助政策，分享资助帮助自己圆梦的励志成长故事，表达感恩之情，活动现场气氛热烈。</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此次活动加深了同学们对资助政策的了解程度，为该院大学生资助工作顺利开展奠定了良好基础。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举办2018级班干部培训班</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12月10日至17日，汽车工程学院举办2018级班干部培训班，该院全体辅导员担任培训课程主讲，2018级11个班级的全体班委参加培训。</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培训，采取集中学习与自主学习、专题授课与主题实践相结合的方式，从班干部所具备的素质、班干部的基本职责、班干部的工作艺术、班干部必须处理好的几种关系等四个专题内容进行学习培训。通过此次培训，各班干部纷纷表示：将在今后的学习生活中改进工作方式，更好地为同学们服务。</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此次培训旨在明确班干部自身工作职责，提升管理能力，为进一步推进该院学生工作发挥积极作用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auto"/>
          <w:kern w:val="0"/>
          <w:szCs w:val="21"/>
          <w:shd w:val="clear" w:color="auto" w:fill="FFFFFF"/>
          <w:lang w:val="zh-CN"/>
        </w:rPr>
      </w:pPr>
      <w:r>
        <w:rPr>
          <w:rStyle w:val="7"/>
          <w:rFonts w:hint="eastAsia" w:ascii="宋体" w:hAnsi="宋体" w:cs="宋体"/>
          <w:color w:val="000000" w:themeColor="text1"/>
          <w:kern w:val="0"/>
          <w:sz w:val="24"/>
          <w:szCs w:val="22"/>
          <w:lang w:val="zh-CN"/>
          <w14:textFill>
            <w14:solidFill>
              <w14:schemeClr w14:val="tx1"/>
            </w14:solidFill>
          </w14:textFill>
        </w:rPr>
        <w:t>开展“驭道”文明旅游志愿服务活动</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12月19日，汽车工程学院在莲花洞森林公园开展“驭道”文明旅游志愿服务活动。该院青年志愿者协会、素质拓展委员会的30余名志愿者参加。</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活动中，志愿者们分为两组，一组负责旅游景区的垃圾分拣，并开展环境保护知识宣传；一组负责劝导景区内乱扔垃圾、践踏花草等不文明行为。志愿者们的行为得到了景区工作人员和游客的一致好评。</w:t>
      </w:r>
    </w:p>
    <w:p>
      <w:pPr>
        <w:widowControl/>
        <w:spacing w:line="360" w:lineRule="auto"/>
        <w:ind w:firstLine="420" w:firstLineChars="200"/>
        <w:jc w:val="left"/>
        <w:rPr>
          <w:rFonts w:hint="eastAsia" w:ascii="宋体" w:hAnsi="宋体" w:cs="宋体"/>
          <w:color w:val="auto"/>
          <w:kern w:val="0"/>
          <w:szCs w:val="21"/>
          <w:shd w:val="clear" w:color="auto" w:fill="FFFFFF"/>
          <w:lang w:val="zh-CN"/>
        </w:rPr>
      </w:pPr>
      <w:r>
        <w:rPr>
          <w:rFonts w:hint="eastAsia" w:ascii="宋体" w:hAnsi="宋体" w:cs="宋体"/>
          <w:color w:val="auto"/>
          <w:kern w:val="0"/>
          <w:szCs w:val="21"/>
          <w:shd w:val="clear" w:color="auto" w:fill="FFFFFF"/>
          <w:lang w:val="zh-CN"/>
        </w:rPr>
        <w:t>此次活动培养了同学们的团队协作力，弘扬了志愿服务精神，展现了该院良好的精神风貌。</w:t>
      </w:r>
    </w:p>
    <w:p>
      <w:pPr>
        <w:pStyle w:val="2"/>
        <w:numPr>
          <w:ilvl w:val="0"/>
          <w:numId w:val="0"/>
        </w:numPr>
        <w:rPr>
          <w:rStyle w:val="7"/>
          <w:rFonts w:ascii="宋体" w:hAnsi="宋体" w:cs="宋体"/>
          <w:b/>
          <w:color w:val="000000" w:themeColor="text1"/>
          <w:kern w:val="0"/>
          <w:sz w:val="24"/>
          <w:shd w:val="clear" w:color="auto" w:fill="FFFFFF"/>
          <w14:textFill>
            <w14:solidFill>
              <w14:schemeClr w14:val="tx1"/>
            </w14:solidFill>
          </w14:textFill>
        </w:rPr>
      </w:pPr>
      <w:r>
        <w:rPr>
          <w:rStyle w:val="7"/>
          <w:rFonts w:hint="eastAsia" w:ascii="宋体" w:hAnsi="宋体" w:cs="宋体"/>
          <w:b/>
          <w:color w:val="000000" w:themeColor="text1"/>
          <w:kern w:val="0"/>
          <w:sz w:val="24"/>
          <w:shd w:val="clear" w:color="auto" w:fill="FFFFFF"/>
          <w:lang w:eastAsia="zh-CN"/>
          <w14:textFill>
            <w14:solidFill>
              <w14:schemeClr w14:val="tx1"/>
            </w14:solidFill>
          </w14:textFill>
        </w:rPr>
        <w:t>（五）</w:t>
      </w:r>
      <w:r>
        <w:rPr>
          <w:rStyle w:val="7"/>
          <w:rFonts w:hint="eastAsia" w:ascii="宋体" w:hAnsi="宋体" w:cs="宋体"/>
          <w:b/>
          <w:color w:val="000000" w:themeColor="text1"/>
          <w:kern w:val="0"/>
          <w:sz w:val="24"/>
          <w:shd w:val="clear" w:color="auto" w:fill="FFFFFF"/>
          <w14:textFill>
            <w14:solidFill>
              <w14:schemeClr w14:val="tx1"/>
            </w14:solidFill>
          </w14:textFill>
        </w:rPr>
        <w:t>信息工程学院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举办“经纬天工杯”庆祝改革开放四十周年书画比赛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12月6日19时，信息工程学院在濂溪校区教学楼205教室举办“经纬天工杯”庆祝改革开放四十周年书画比赛，40余名学生参赛。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此次比赛共收集作品50余件，包括硬笔、软笔、绘画等多种表现形式，作品或苍劲有力，或清秀雅致。评委根据作品主题、内容及整体水平进行评分，最终，网络1802班苗开开同学的书法作品获得一等奖。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本次比赛为该院学生提供了一个相互学习、展示自我的平台，弘扬了中华优秀传统文化，提高了同学们的艺术修养。</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举办“经纬天工杯”新生班级辩论赛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12月9日19时，信息工程学院在十里校区、濂溪校区举办“经纬天工杯”新生班级辩论赛决赛，本次比赛历时近一个月，该院36个新生班级参加。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决赛中，计算机本1801班与动漫1801班围绕“当梦想与现实发生冲突时是否应该坚持梦想”的辩题展开激烈辩论。双方辩手妙语连珠，不论是自由攻辩还是总结陈词环节，他们的精彩的表现赢得了在场观众阵阵掌声。最终，计算机本1801班获得冠军，动漫1801班获得亚军，动漫1801班邓博文同学获得“最佳辩手”称号。</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此次活动有效提高了同学们的语言表达及逻辑思维能力，增进了班级之间的交流与沟通。</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 “经纬天工杯”大学职业规划大赛</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12月12日19时，信息工程学院在濂溪校区图书馆多功能报告厅举办“经纬天工杯”大学职业规划大赛决赛，200余名学生代表观看比赛。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经过前期的初赛、复赛，共有10名选手进入决赛环节，决赛分为职业规划介绍、评委提问两个环节。在自我介绍环节中，选手们从个人认知、职业定位、优劣势分析、近期规划、未来职业目标等方面充分展示自我；评委们从职业认知、职业目标路径设计、实施计划等方面对选手们进行全面的考察及点评。现场气氛热烈，选手们的回答和评委们的点评获得观众阵阵掌声。经过激烈角逐，网络1805班温冯广荣获一等奖，安卓1801班胡风、物联网1802班邹阳辉获得二等奖，中软1804班邓永祥、测试1803班叶仁平、物联网1801班辜辰昊获得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本次比赛旨在丰富学生校园文化生活，帮助同学们树立职业规划意识，明确学习目标，增强学习动力。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 xml:space="preserve">开展“经纬精英”大学生干部特训营开班仪式 </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12月13日19时30分，信息工程学院在十里校区二号学术厅开展“经纬精英”大学生干部特训营开班仪式，该院副院长刘官印出席，全体辅导员及学员共150余人参加。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仪式上，刘官印阐述了此次活动的重要意义，希望同学们珍惜学习机会，努力提高自身综合素质。辅导员林恒宣老师介绍了特训营概况、日程安排及考核制度，要求学员们遵守各项规章制度，以身作则。安卓1703班周诚同学作为学生代表进行发言。</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此次活动进一步推动了该院学生干部队伍的建设和发展。</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7"/>
          <w:rFonts w:hint="eastAsia" w:ascii="宋体" w:hAnsi="宋体" w:eastAsia="宋体" w:cs="宋体"/>
          <w:color w:val="000000" w:themeColor="text1"/>
          <w:kern w:val="0"/>
          <w:sz w:val="24"/>
          <w:szCs w:val="22"/>
          <w:lang w:val="zh-CN" w:eastAsia="zh-CN" w:bidi="ar-SA"/>
          <w14:textFill>
            <w14:solidFill>
              <w14:schemeClr w14:val="tx1"/>
            </w14:solidFill>
          </w14:textFill>
        </w:rPr>
        <w:t xml:space="preserve">举办首期“经纬精英”学生干部特训营结业典礼 </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12月19日20时，信息工程学院在十里校区2号学术厅举办首期“经纬精英”学生干部特训营结业典礼，该院党总支书记汤新祥出席，学生工作副院长刘官印主持，全体学生工作辅导员及150名学员参加。</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结业典礼上，汤新祥对“经纬精英”学生干部特训营的学习成效给予充分肯定，对顺利结业的学员们表示衷心祝贺，对本次培训的各位老师表示亲切慰问。他强调，各学生干部要在今后班级建设中发挥重要作用，并向全体学员提出四点希望，一要做学习型的学生干部，二要做实干型的学生干部，三要做主动型的学生干部，四要做思考型的学生干部。</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团总支书记黄梦宣读了特训营先进个人的表彰决定，曾靖等8名学员获“优秀干部”荣誉称号，高颖等20名学员获“优秀学员”荣誉称号。优秀学员代表肖晨炜进行发言，分享培训心得体会。</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据悉，此次培训从12月13日开始，历时一周，共开展8次专题讲座、3次主题讨论，150名学员顺利结业。本次培训旨在加强学生干部队伍的建设，增强学生干部的责任意识和服务意识，全面提高同学们的综合素质。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Style w:val="7"/>
          <w:rFonts w:hint="eastAsia" w:ascii="宋体" w:hAnsi="宋体" w:eastAsia="宋体" w:cs="宋体"/>
          <w:color w:val="000000" w:themeColor="text1"/>
          <w:kern w:val="0"/>
          <w:sz w:val="24"/>
          <w:szCs w:val="22"/>
          <w:lang w:val="en-US" w:eastAsia="zh-CN" w:bidi="ar-SA"/>
          <w14:textFill>
            <w14:solidFill>
              <w14:schemeClr w14:val="tx1"/>
            </w14:solidFill>
          </w14:textFill>
        </w:rPr>
        <w:t xml:space="preserve">举办庆祝改革开放四十周年暨“经纬天工杯”演讲比赛 </w:t>
      </w:r>
      <w:r>
        <w:rPr>
          <w:rFonts w:hint="eastAsia" w:ascii="宋体" w:hAnsi="宋体" w:cs="宋体"/>
          <w:color w:val="000000" w:themeColor="text1"/>
          <w:kern w:val="0"/>
          <w:szCs w:val="21"/>
          <w:shd w:val="clear" w:color="auto" w:fill="FFFFFF"/>
          <w:lang w:val="en-US" w:eastAsia="zh-CN"/>
          <w14:textFill>
            <w14:solidFill>
              <w14:schemeClr w14:val="tx1"/>
            </w14:solidFill>
          </w14:textFill>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12月22日上午9时，信息工程学院在十里校区三号教学楼600教室举办庆祝改革开放四十周年暨“经纬天工杯”演讲比赛决赛，该院团总支书记黄梦担任评委，团学组织干部及各班学生代表共80余人观摩比赛。</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经过前期初赛选拔，共有10位选手进入决赛。决赛中，选手们运用生动的语言，结合身边的鲜活实例为大家展现了中国改革开放40年的伟大成就，声情并茂地讲述了城乡发展、人民生活所发生的巨大变化。经过激烈角逐，游戏设计1801班杨叶欣获一等奖，云计算1801班郭鑫、计算机（本）1801班胡志伟获二等奖，物联网1801班刘帆、云计算1801班周婷婷、物联网1802班曹颖慧获三等奖。</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000000" w:themeColor="text1"/>
          <w:kern w:val="0"/>
          <w:szCs w:val="21"/>
          <w:shd w:val="clear" w:color="auto" w:fill="FFFFFF"/>
          <w:lang w:val="en-US" w:eastAsia="zh-CN"/>
          <w14:textFill>
            <w14:solidFill>
              <w14:schemeClr w14:val="tx1"/>
            </w14:solidFill>
          </w14:textFill>
        </w:rPr>
      </w:pPr>
      <w:r>
        <w:rPr>
          <w:rFonts w:hint="eastAsia" w:ascii="宋体" w:hAnsi="宋体" w:cs="宋体"/>
          <w:color w:val="000000" w:themeColor="text1"/>
          <w:kern w:val="0"/>
          <w:szCs w:val="21"/>
          <w:shd w:val="clear" w:color="auto" w:fill="FFFFFF"/>
          <w:lang w:val="en-US" w:eastAsia="zh-CN"/>
          <w14:textFill>
            <w14:solidFill>
              <w14:schemeClr w14:val="tx1"/>
            </w14:solidFill>
          </w14:textFill>
        </w:rPr>
        <w:t>据悉，本次活动由该院团总支主办，毛泽东诗词研习社承办。活动旨在使同学们加深对改革开放的了解，增强“四个意识”，坚定“四个自信”，投身改革实践。</w:t>
      </w:r>
    </w:p>
    <w:p>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cs="宋体"/>
          <w:color w:val="auto"/>
          <w:kern w:val="0"/>
          <w:szCs w:val="21"/>
          <w:shd w:val="clear" w:color="auto" w:fill="FFFFFF"/>
          <w:lang w:val="en-US" w:eastAsia="zh-CN"/>
        </w:rPr>
      </w:pPr>
      <w:r>
        <w:rPr>
          <w:rStyle w:val="7"/>
          <w:rFonts w:hint="eastAsia" w:ascii="宋体" w:hAnsi="宋体" w:eastAsia="宋体" w:cs="宋体"/>
          <w:color w:val="auto"/>
          <w:kern w:val="0"/>
          <w:sz w:val="24"/>
          <w:szCs w:val="22"/>
          <w:lang w:val="en-US" w:eastAsia="zh-CN" w:bidi="ar-SA"/>
        </w:rPr>
        <w:t xml:space="preserve">开展“缅怀毛泽东，共筑中国梦”观影活动 </w:t>
      </w:r>
      <w:r>
        <w:rPr>
          <w:rFonts w:hint="eastAsia" w:ascii="宋体" w:hAnsi="宋体" w:cs="宋体"/>
          <w:color w:val="auto"/>
          <w:kern w:val="0"/>
          <w:szCs w:val="21"/>
          <w:shd w:val="clear" w:color="auto" w:fill="FFFFFF"/>
          <w:lang w:val="en-US" w:eastAsia="zh-CN"/>
        </w:rPr>
        <w:t xml:space="preserve">  </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12月26日19时30分，信息工程学院在各班级晚自习教室开展“缅怀毛泽东，共筑中国梦”观影活动，该院全体学生积极参与。</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活动中，各班集中观看了纪录片《中国出了个毛泽东·故园长歌》第二集《独立寒秋》。该片以丰富的档案史料为基础，叙述毛氏三兄弟和小妹的血肉亲情及他们在毛泽东引导下走上革命道路的真实故事。观影结束后，同学们展开了热烈讨论，纷纷表示，作为新时代大学生，要学习毛主席敢于斗争、不怕险阻的奋斗精神，在今后的学习工作中，争当新时代有担当、有作为的青年。</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本次观影活动进一步增强了该院学生的爱国热情，明确了为实现中华民族伟大复兴的中国梦而奋斗的责任与使命。</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auto"/>
          <w:kern w:val="0"/>
          <w:szCs w:val="21"/>
          <w:shd w:val="clear" w:color="auto" w:fill="FFFFFF"/>
          <w:lang w:val="en-US" w:eastAsia="zh-CN"/>
        </w:rPr>
      </w:pP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cs="宋体"/>
          <w:color w:val="auto"/>
          <w:kern w:val="0"/>
          <w:szCs w:val="21"/>
          <w:shd w:val="clear" w:color="auto" w:fill="FFFFFF"/>
          <w:lang w:val="en-US" w:eastAsia="zh-CN"/>
        </w:rPr>
      </w:pPr>
    </w:p>
    <w:p>
      <w:pPr>
        <w:pStyle w:val="2"/>
        <w:numPr>
          <w:ilvl w:val="0"/>
          <w:numId w:val="0"/>
        </w:numPr>
        <w:rPr>
          <w:rStyle w:val="7"/>
          <w:rFonts w:hint="eastAsia" w:ascii="宋体" w:hAnsi="宋体" w:cs="宋体"/>
          <w:b/>
          <w:color w:val="FF0000"/>
          <w:kern w:val="0"/>
          <w:sz w:val="24"/>
          <w:szCs w:val="22"/>
          <w:lang w:val="zh-CN"/>
        </w:rPr>
      </w:pPr>
      <w:r>
        <w:rPr>
          <w:rStyle w:val="7"/>
          <w:rFonts w:hint="eastAsia" w:ascii="宋体" w:hAnsi="宋体" w:cs="宋体"/>
          <w:b/>
          <w:color w:val="000000" w:themeColor="text1"/>
          <w:kern w:val="0"/>
          <w:sz w:val="24"/>
          <w:shd w:val="clear" w:color="auto" w:fill="FFFFFF"/>
          <w:lang w:eastAsia="zh-CN"/>
          <w14:textFill>
            <w14:solidFill>
              <w14:schemeClr w14:val="tx1"/>
            </w14:solidFill>
          </w14:textFill>
        </w:rPr>
        <w:t>（六）</w:t>
      </w:r>
      <w:r>
        <w:rPr>
          <w:rStyle w:val="7"/>
          <w:rFonts w:hint="eastAsia" w:ascii="宋体" w:hAnsi="宋体" w:cs="宋体"/>
          <w:b/>
          <w:color w:val="000000" w:themeColor="text1"/>
          <w:kern w:val="0"/>
          <w:sz w:val="24"/>
          <w:shd w:val="clear" w:color="auto" w:fill="FFFFFF"/>
          <w14:textFill>
            <w14:solidFill>
              <w14:schemeClr w14:val="tx1"/>
            </w14:solidFill>
          </w14:textFill>
        </w:rPr>
        <w:t>建筑工程学院</w:t>
      </w:r>
    </w:p>
    <w:p>
      <w:pPr>
        <w:pStyle w:val="2"/>
        <w:pageBreakBefore w:val="0"/>
        <w:numPr>
          <w:ilvl w:val="0"/>
          <w:numId w:val="0"/>
        </w:numPr>
        <w:kinsoku/>
        <w:wordWrap/>
        <w:overflowPunct/>
        <w:topLinePunct w:val="0"/>
        <w:autoSpaceDE/>
        <w:autoSpaceDN/>
        <w:bidi w:val="0"/>
        <w:adjustRightInd/>
        <w:snapToGrid/>
        <w:spacing w:line="360" w:lineRule="auto"/>
        <w:jc w:val="center"/>
        <w:textAlignment w:val="auto"/>
        <w:rPr>
          <w:rStyle w:val="7"/>
          <w:rFonts w:hint="eastAsia" w:ascii="宋体" w:hAnsi="宋体" w:cs="宋体"/>
          <w:b/>
          <w:color w:val="000000" w:themeColor="text1"/>
          <w:kern w:val="0"/>
          <w:sz w:val="24"/>
          <w:szCs w:val="22"/>
          <w:lang w:val="zh-CN"/>
          <w14:textFill>
            <w14:solidFill>
              <w14:schemeClr w14:val="tx1"/>
            </w14:solidFill>
          </w14:textFill>
        </w:rPr>
      </w:pPr>
      <w:r>
        <w:rPr>
          <w:rStyle w:val="7"/>
          <w:rFonts w:hint="eastAsia" w:ascii="宋体" w:hAnsi="宋体" w:cs="宋体"/>
          <w:b/>
          <w:color w:val="000000" w:themeColor="text1"/>
          <w:kern w:val="0"/>
          <w:sz w:val="24"/>
          <w:szCs w:val="22"/>
          <w:lang w:val="zh-CN"/>
          <w14:textFill>
            <w14:solidFill>
              <w14:schemeClr w14:val="tx1"/>
            </w14:solidFill>
          </w14:textFill>
        </w:rPr>
        <w:t>召开上海泾东建筑公司顶岗实习动员会议</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12月6日12时，建筑工程学院在濂溪校区教学楼428室召开上海泾东建筑发展有限公司顶岗实习动员会，会议由该院就业干事易佳玮主持，52名顶岗实习毕业生参加。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易佳玮对毕业生实习注意事项及到岗时间作出具体安排，对毕业生提出要求：一是建立安全意识，与老师和同学保持沟通联系；二是做好步入社会的心理转变，适应企业员工和学生两个身份的转变；三是吃苦耐劳、爱岗敬业，弘扬建筑工程学院鲁班工匠精神；四是为校争光。会后，易佳玮希望即将参与顶岗实习的毕业生端正就业心态，勤奋敬业。</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此次会议为该院就业工作顺利开展打下了坚实基础。</w:t>
      </w:r>
    </w:p>
    <w:p>
      <w:pPr>
        <w:pageBreakBefore w:val="0"/>
        <w:widowControl/>
        <w:kinsoku/>
        <w:wordWrap/>
        <w:overflowPunct/>
        <w:topLinePunct w:val="0"/>
        <w:autoSpaceDE/>
        <w:autoSpaceDN/>
        <w:bidi w:val="0"/>
        <w:adjustRightInd/>
        <w:snapToGrid/>
        <w:spacing w:line="360" w:lineRule="auto"/>
        <w:ind w:firstLine="482" w:firstLineChars="200"/>
        <w:jc w:val="center"/>
        <w:textAlignment w:val="auto"/>
        <w:rPr>
          <w:rStyle w:val="7"/>
          <w:rFonts w:hint="eastAsia" w:ascii="宋体" w:hAnsi="宋体" w:cs="宋体"/>
          <w:color w:val="000000" w:themeColor="text1"/>
          <w:kern w:val="0"/>
          <w:sz w:val="24"/>
          <w:szCs w:val="22"/>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召开知艾防艾主题班会</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12月4日晚，建筑工程学院在各班晚自习教室召开知艾防艾主题班会，该院全体新生参加。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班会上，各班班长通过多媒体展示、现场讲解、提问互动等形式，分别从什么是艾滋病、艾滋病的传播途径、艾滋病的治疗方法、如何预防艾滋病等方面详细介绍相关知识，并组织观看2018青年学生防艾公益宣传片。班会结束后，同学们纷纷表示，要从自身做起，树立养成良好的行为习惯，争做文明健康大学生。</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此次主题班会有效提高了该院学生对防艾知识的知晓率，为杜绝艾滋病，构建平安校园奠定了良好基础。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召开学生管理工作意见征求座谈会暨班主任经验交流会</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进一步加强班级管理工作，提升班主任工作规范性和科学性，12月10日19时，建筑工程学院在濂溪校区教学楼428室召开学生管理工作意见征求座谈会暨班主任经验交流会。该院主持工作的党总支副书记刘兆平主持，全体辅导员及班主任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会上，冷英杰、周来、李晶等8位班主任分别针对“学生情感交流”“宿舍红白榜”“如何开展团日活动”“五年制班级管理”“如何有效引导抑郁症学生”“如何选择班干”等主题进行交流分享。刘兆平对班主任们的前期工作给予了充分肯定，同时提出了一些新的具体设想和要求，激励大家向更高更好的目标迈进。</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此次会议为班主任提供了互相学习交流的平台,对提高班级管理水平起到了积极促进作用。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举办文明礼仪讲座</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为提高大学生文明礼仪素质，12月10日19时，建筑工程学院在濂溪校区实训楼311室举办文明礼仪讲座。清风礼仪协会会长刘祖欢同学担任主讲，大一学生代表参加。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讲座中，刘祖欢通过生动的事例和示范，向同学们详细介绍了男士、女士正装穿着规范、站姿禁忌、优雅坐姿等礼仪知识，用生动的语言向同学们诠释了仪容仪表、文明行为在日常生活中的重要性。讲座受到了同学们一致好评，大家纷纷表示，礼仪是人与人之间的桥梁，我们要学习更多礼仪知识，养成良好的礼仪风范。</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本次讲座进一步推动了校园文化建设，对该院开展文明礼仪教育，规范学生言行举止，提高文明素养起到了积极促进作用。</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开展“跑动青春活力，文明你我同行”第二期跑捡活动</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为弘扬“奉献、友爱、互助、进步”的志愿服务精神，12月11日，建筑工程学院在九江市浔阳区甘棠湖周边区域组织开展“跑动青春活力，文明你我同行”第二期跑捡活动，该院跑捡团全体成员参加。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本次活动在甘棠湖畔拉开序幕。志愿者们身穿红色志愿者服装，手拿环保塑料袋，以“青春跑捡”为口号，以实际行动为九江市创建全国文明城市增添力量。随后，志愿者们由甘棠公园正门出发，沿庐山路、浔阳路途径新桥头，向烟水亭方向边慢跑边捡拾垃圾，通过自身的实际行动，向市民宣传环保理念，弘扬志愿服务精神。</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 xml:space="preserve">此次活动提高了同学们的环境保护意识，向社会展现了我校学生积极向上的良好风貌，为九江市环境保护事业贡献了青春力量。 </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7"/>
          <w:rFonts w:hint="eastAsia" w:ascii="宋体" w:hAnsi="宋体" w:cs="宋体"/>
          <w:color w:val="000000" w:themeColor="text1"/>
          <w:kern w:val="0"/>
          <w:sz w:val="24"/>
          <w:szCs w:val="22"/>
          <w:lang w:val="zh-CN"/>
          <w14:textFill>
            <w14:solidFill>
              <w14:schemeClr w14:val="tx1"/>
            </w14:solidFill>
          </w14:textFill>
        </w:rPr>
        <w:t>开展“勿忘国耻 珍爱和平”观影活动</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为了缅怀南京大屠杀中的死难同胞，12月13日19时30分，建筑工程学院组织各班在晚自习教室开展“勿忘国耻珍爱和平”观影活动，全体2018级新生共同观看纪录片《南京大屠杀》。</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该影片真实记录了81年前中华民族所遭遇的深重灾难，揭露了日军在南京城犯下的滔天罪行，让同学们切身体会了那段灭绝人性的历史原貌，了解到中华民族永不屈服、勇于斗争的精神。</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 xml:space="preserve">观影结束后，同学们纷纷表示：作为新时代青年，要珍惜现在来之不易的生活，树立国家情怀，矢志报效祖国。 </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Style w:val="7"/>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举开展“我为母校建言献策”活动</w:t>
      </w:r>
      <w:r>
        <w:rPr>
          <w:rFonts w:hint="eastAsia" w:ascii="宋体" w:hAnsi="宋体" w:cs="宋体"/>
          <w:color w:val="000000" w:themeColor="text1"/>
          <w:kern w:val="0"/>
          <w:szCs w:val="21"/>
          <w:shd w:val="clear" w:color="auto" w:fill="FFFFFF"/>
          <w:lang w:val="zh-CN"/>
          <w14:textFill>
            <w14:solidFill>
              <w14:schemeClr w14:val="tx1"/>
            </w14:solidFill>
          </w14:textFill>
        </w:rPr>
        <w:t xml:space="preserve"> </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12月21日12时，建筑工程学院在十里校区进取桥开展“我为母校建言献策”活动，该院2019届毕业生积极参加。</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活动通过手绘宣传栏、留言信箱等形式，广泛收集毕业生对于学校发展建设的意见建议。同学们分享在校期间学习生活感悟，表达对母校的不舍与眷恋之情，并向学弟学妹们提出希望：作为新时代大学生，大家应当增强主人翁意识，积极为学校发展建言献策，把有限的青春投入无限的学习工作中，为国家建设贡献力量。</w:t>
      </w:r>
    </w:p>
    <w:p>
      <w:pPr>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cs="宋体"/>
          <w:color w:val="000000" w:themeColor="text1"/>
          <w:kern w:val="0"/>
          <w:szCs w:val="21"/>
          <w:shd w:val="clear" w:color="auto" w:fill="FFFFFF"/>
          <w:lang w:val="zh-CN"/>
          <w14:textFill>
            <w14:solidFill>
              <w14:schemeClr w14:val="tx1"/>
            </w14:solidFill>
          </w14:textFill>
        </w:rPr>
      </w:pPr>
      <w:r>
        <w:rPr>
          <w:rFonts w:hint="eastAsia" w:ascii="宋体" w:hAnsi="宋体" w:cs="宋体"/>
          <w:color w:val="000000" w:themeColor="text1"/>
          <w:kern w:val="0"/>
          <w:szCs w:val="21"/>
          <w:shd w:val="clear" w:color="auto" w:fill="FFFFFF"/>
          <w:lang w:val="zh-CN"/>
          <w14:textFill>
            <w14:solidFill>
              <w14:schemeClr w14:val="tx1"/>
            </w14:solidFill>
          </w14:textFill>
        </w:rPr>
        <w:t>此次活动充分调动了同学们参与学校建设和管理的积极性，为文明美丽校园建设奠定了良好基础。</w:t>
      </w:r>
    </w:p>
    <w:p>
      <w:pPr>
        <w:pStyle w:val="2"/>
        <w:numPr>
          <w:ilvl w:val="0"/>
          <w:numId w:val="0"/>
        </w:numPr>
        <w:rPr>
          <w:rStyle w:val="7"/>
          <w:rFonts w:hint="eastAsia" w:ascii="宋体" w:hAnsi="宋体" w:cs="宋体"/>
          <w:b/>
          <w:color w:val="000000" w:themeColor="text1"/>
          <w:kern w:val="0"/>
          <w:sz w:val="24"/>
          <w:szCs w:val="22"/>
          <w:shd w:val="clear" w:color="auto" w:fill="FFFFFF"/>
          <w:lang w:val="zh-CN" w:eastAsia="zh-CN"/>
          <w14:textFill>
            <w14:solidFill>
              <w14:schemeClr w14:val="tx1"/>
            </w14:solidFill>
          </w14:textFill>
        </w:rPr>
      </w:pPr>
      <w:r>
        <w:rPr>
          <w:rStyle w:val="7"/>
          <w:rFonts w:hint="eastAsia" w:ascii="宋体" w:hAnsi="宋体" w:cs="宋体"/>
          <w:b/>
          <w:color w:val="000000" w:themeColor="text1"/>
          <w:kern w:val="0"/>
          <w:sz w:val="24"/>
          <w:szCs w:val="22"/>
          <w:shd w:val="clear" w:color="auto" w:fill="FFFFFF"/>
          <w:lang w:val="zh-CN" w:eastAsia="zh-CN"/>
          <w14:textFill>
            <w14:solidFill>
              <w14:schemeClr w14:val="tx1"/>
            </w14:solidFill>
          </w14:textFill>
        </w:rPr>
        <w:t>（</w:t>
      </w:r>
      <w:r>
        <w:rPr>
          <w:rStyle w:val="7"/>
          <w:rFonts w:hint="eastAsia" w:ascii="宋体" w:hAnsi="宋体" w:cs="宋体"/>
          <w:b/>
          <w:color w:val="000000" w:themeColor="text1"/>
          <w:kern w:val="0"/>
          <w:sz w:val="24"/>
          <w:szCs w:val="22"/>
          <w:shd w:val="clear" w:color="auto" w:fill="FFFFFF"/>
          <w:lang w:val="en-US" w:eastAsia="zh-CN"/>
          <w14:textFill>
            <w14:solidFill>
              <w14:schemeClr w14:val="tx1"/>
            </w14:solidFill>
          </w14:textFill>
        </w:rPr>
        <w:t>七</w:t>
      </w:r>
      <w:r>
        <w:rPr>
          <w:rStyle w:val="7"/>
          <w:rFonts w:hint="eastAsia" w:ascii="宋体" w:hAnsi="宋体" w:cs="宋体"/>
          <w:b/>
          <w:color w:val="000000" w:themeColor="text1"/>
          <w:kern w:val="0"/>
          <w:sz w:val="24"/>
          <w:szCs w:val="22"/>
          <w:shd w:val="clear" w:color="auto" w:fill="FFFFFF"/>
          <w:lang w:val="zh-CN" w:eastAsia="zh-CN"/>
          <w14:textFill>
            <w14:solidFill>
              <w14:schemeClr w14:val="tx1"/>
            </w14:solidFill>
          </w14:textFill>
        </w:rPr>
        <w:t>）经济管理学院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开展“铭记历史，砥砺前行”暨纪念“12.9”运动观影活动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为弘扬爱国主义精神，增强大学生民族自信心，12月9日12时50分，经济管理学院在濂溪校区实训楼108教室组织开展“铭记历史，砥砺前行”暨纪念“12.9”运动观影活动。该院团总支全体干事共40余人参加。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大家观看了纪念“12.9”运动纪录片《大抗战》，该片用朴实的纪录手法讲述了“12.9”运动的全过程，九一八事变后，北京大学生展开抗日救国示威游行，反对华北自治，反抗日本帝国主义，要求领土完整，最终掀起全国抗日的热潮。观影结束后，同学们纷纷表示，虽身处和平年代，但应居安思危，奋发图强，志存高远，把自己的命运同国家的前途紧密联系起来，争当“六有”青年。</w:t>
      </w:r>
    </w:p>
    <w:p>
      <w:pPr>
        <w:widowControl/>
        <w:spacing w:line="360" w:lineRule="auto"/>
        <w:ind w:firstLine="420" w:firstLineChars="200"/>
        <w:jc w:val="left"/>
        <w:rPr>
          <w:rStyle w:val="7"/>
          <w:rFonts w:hint="eastAsia" w:ascii="宋体" w:hAnsi="宋体" w:cs="宋体"/>
          <w:color w:val="000000" w:themeColor="text1"/>
          <w:kern w:val="0"/>
          <w:sz w:val="24"/>
          <w:szCs w:val="22"/>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此次观影活动有助于该院学生培养爱国情操，坚定理想信念，传承红色革命精神。</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举办顺丰营招培基地（九江班）开班仪式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12月11日上午9时，经济管理学院在濂溪校区图书馆学术报告厅举办顺丰营招培基地（九江班）开班仪式。该院负责人占跃华，主持工作的党总支副书记王辉，副院长岳珊、余小舰，顺丰集团赣北分公司人力资源部负责人刘健敏、营运部负责人吴碧华、招聘中心招聘项目负责人叶新萍、顺丰集团总部营运中心培训负责人陈光明出席，2016级毕业生代表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叶新萍、刘建敏发表讲话，她们表达了对经济管理学院参与顺丰营招培工作的充分肯定，并希望同学们能在加深岗位认知的基础上，主动学习各项业务知识及技能，不断提升自我。王辉表示，同学们应当把握此次培训机会，踏实学习，扩大知识储备，提升业务水平，为步入职场打下坚实基础。此次开班仪式，巩固了该院与顺丰集团校企合作关系，为毕业生顶岗实习和顺利就业工提供了有力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举办“商学英才”骨干培训班开班仪式</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12月11日17时，经济管理学院在濂溪校区图书馆报告厅举办“商学英才”骨干培训班开班仪式。该院学工副院长岳珊、辅导员鲁文琪、郑晨峰、李国田出席，140余名2018级学生骨干参加。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仪式上，岳珊发表讲话，她指出大学生骨干培训班有助于提升学生干部综合素质，是加强学生工作管理和学生干部队伍建设的重要环节，希望大家在培训中认真学习，提高自身工作能力。随后，“商学英才”培训讲师鲁文琪组织大家观看了视频——“我们为什么要上学”，并向在场学生提出了三点要求：一是要具有不断学习的态度；二是要积极展现自我；三是要有气度和胆识。</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此次“商学英才”骨干培训班活动，是深入推进“青年马克思主义者培养工程”和建设“现代儒商学院”品牌的重要举措之一，旨为该院学生工作顺利开展提供有力保障。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举办“纪念南京大屠杀遇难同胞”观影活动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12月13日19时，经济管理学院学生党支部在濂溪校区实训楼209教室举办“纪念南京大屠杀遇难同胞”观影活动，该院30余名入党积极分子参加。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播放了“南京大屠杀”题材电影——《南京！南京！》。该片讲述了国民党军队溃败后日本军队在南京的恶行，详实地纪录了南京大屠杀的历史过程。观影结束后，同学们感触颇深，纷纷表示将铭记历史，永怀报国之志，好好学习，为实现中华民族伟大复兴的中国梦而努力奋斗。</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此次观影活动激发了学生的爱国情怀，增强了奋发图强的信念，为该院学生党支部工作顺利开展奠定了坚实基础。</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举办第二期“商学英才”骨干培训班结业典礼</w:t>
      </w: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12月20日16时，经济管理学院在濂溪校区图书馆报告厅举办第二期“商学英才”骨干培训班结业典礼。该院学生工作副院长岳珊、学生科长张薇及全体辅导员出席，140余名2018级学生骨干参加。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结业典礼上，岳珊对顺利结业的学员们表达热烈祝贺，她表示，此次“商学英才”骨干培训班活动是深入推进“青年马克思主义者培养工程”的重要举措，旨在提高学生骨干在实践、学习、人文素养等方面的能力，希望各位学员在今后的班级和部门工作中发挥更大作用，成为一名优秀的大学生骨干。</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随后，张薇宣读了此次骨干培训班优秀班干、优秀学员的表彰决定，吴环民等4名同学获得“优秀班干”荣誉称号，邹斌等24名同学获得“优秀学员”荣誉称号。她表示，希望学员们继续努力，不骄不躁，共创九职美好未来。</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据悉，此次“商学英才”骨干培训班活动为期7天，共开展5次专题讲座、4次主题讨论及3次户外交流活动。培训提升了该院学生干部综合素质，推进了“现代儒商学院”品牌建设进程，为学生思想道德水平建设和各部门学生工作的顺利开展奠定了良好基础。</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此次活动有助于增进同学们的学习热情，丰富校园文化生活，助推文明美丽校园建设。</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开展“青年大学习”第二季第九期线上团课学习活动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12月20日19时30分，经济管理学院在濂溪校区教学楼各班晚自习教室开展“青年大学习”第二季第九期线上团课学习活动。活动由各班团支书主持，2018级全体学生参加。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同学们认真学习了习近平总书记在党的十八届五中全会中提出的“创新、协调、绿色、开放、共享”的发展理念，就五大发展理念的科学内涵及其实施措施展开讨论。同学们纷纷表示，作为当代大学生应当树立科学发展理念，为社会主义现代化建设贡献力量。活动最后，同学们登陆“共青团中央”网站进行网上答题。</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此次活动有助于提升该院学生的思想道德水平和政治素养，为打造经管“现代儒商”团支部提供有力保障。</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 xml:space="preserve">青年志愿者协会开展“福利院之行”活动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12月21日15时，经济管理学院青年志愿者协会在九江市宏康儿童康复中心开展“福利院之行”活动，近60名志愿者参加。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志愿者们将事先准备好的糖果和学习用品赠予福利院儿童，带领他们做游戏、写字、画图，在互动和交流中拉近了相互间的距离。随后，志愿者们清扫各楼层房间，为儿童们创造了更加干净明亮的生活环境。</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此次活动提升了该院志愿者的社会责任感，展现了我校学生良好的精神风貌，诠释了“奉献、友爱、互助、进步”的志愿服务精神。</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p>
    <w:p>
      <w:pPr>
        <w:pStyle w:val="2"/>
        <w:numPr>
          <w:ilvl w:val="0"/>
          <w:numId w:val="0"/>
        </w:numPr>
        <w:rPr>
          <w:rStyle w:val="7"/>
          <w:rFonts w:ascii="宋体" w:hAnsi="宋体" w:cs="宋体"/>
          <w:b/>
          <w:color w:val="000000" w:themeColor="text1"/>
          <w:kern w:val="0"/>
          <w:sz w:val="24"/>
          <w:szCs w:val="22"/>
          <w:shd w:val="clear" w:color="auto" w:fill="FFFFFF"/>
          <w14:textFill>
            <w14:solidFill>
              <w14:schemeClr w14:val="tx1"/>
            </w14:solidFill>
          </w14:textFill>
        </w:rPr>
      </w:pPr>
      <w:r>
        <w:rPr>
          <w:rStyle w:val="7"/>
          <w:rFonts w:hint="eastAsia" w:ascii="宋体" w:hAnsi="宋体" w:cs="宋体"/>
          <w:b/>
          <w:color w:val="000000" w:themeColor="text1"/>
          <w:kern w:val="0"/>
          <w:sz w:val="24"/>
          <w:szCs w:val="22"/>
          <w:shd w:val="clear" w:color="auto" w:fill="FFFFFF"/>
          <w:lang w:eastAsia="zh-CN"/>
          <w14:textFill>
            <w14:solidFill>
              <w14:schemeClr w14:val="tx1"/>
            </w14:solidFill>
          </w14:textFill>
        </w:rPr>
        <w:t>（八）</w:t>
      </w:r>
      <w:r>
        <w:rPr>
          <w:rStyle w:val="7"/>
          <w:rFonts w:hint="eastAsia" w:ascii="宋体" w:hAnsi="宋体" w:cs="宋体"/>
          <w:b/>
          <w:color w:val="000000" w:themeColor="text1"/>
          <w:kern w:val="0"/>
          <w:sz w:val="24"/>
          <w:szCs w:val="22"/>
          <w:shd w:val="clear" w:color="auto" w:fill="FFFFFF"/>
          <w14:textFill>
            <w14:solidFill>
              <w14:schemeClr w14:val="tx1"/>
            </w14:solidFill>
          </w14:textFill>
        </w:rPr>
        <w:t>财会金融学院</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举办首届“青雅杯”新生班级辩论赛</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 xml:space="preserve">12月3日19时，财会金融学院首届“青雅杯”班级辩论赛决赛在濂溪校区教学楼305室举行，本次比赛得到各新生班级的积极响应，历时半个月，全院共16个新生班级参加。   </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决赛中，注会1804班代表队与金融1801班代表队围绕辩题“温饱是否是谈道德的必要条件”展开辩论，双方在攻辩、自由辩论中争锋相对、妙语连珠，正反双方辩手清晰的思路和巧妙的陈词给观众留下了深刻印象，现场气氛热烈、掌声不断。经过激烈角逐，注会1804班代表队获得冠军，金融1801班代表队获得亚军，注会1804班林娴静同学获得“最佳辩手”称号。</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本次辩论赛充分调动了该院学生参与活动的积极性和主动性，进一步提高了同学们的思辨力和创造力。</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开展“铭记历史，砥砺前行”暨纪念 举办“铭记历史，砥砺前行”</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主题团日活动</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为纪念“一二九”运动83周年，12月9日19时，财会金融学院团总支在濂溪校区教学楼301教室举办“铭记历史，砥砺前行”主题团日活动，该院各班团员代表共80人参加。</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活动通过阐释团徽的意义、重温入团誓词、观看视频资料、开展配乐诗朗诵等内容，回顾了烈士们的英勇事迹，进一步明确了共青团员的责任与使命，抒发了对祖国的热爱之情。大家纷纷表示要珍惜时光，争当求真理、悟道理、明事理的新时代大学生。</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本次活动有效引导了该院团员青年坚定理想信念，激发了同学们拼搏奉献的热情。</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举办“提高就业认识，激发创业激情”专题讲座</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12月14日14时，财会金融学院在濂溪校区图书馆报告厅举办“提高就业认识，激发创业激情”专题讲座。该院党总支书记周巍主持，我校优秀毕业生香港进魁贸易有限公司总经理李进魁主讲，200余名学生代表到场聆听。</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李进魁结合自身经历，从“春种、夏长、秋收、冬藏”四个方面，讲述了自己就业及创业的艰辛历程，引导同学们在学好专业知识的同时，培养情商、财商、逆商和爱商，并通过真实事例和详实数据分析，鼓励大家对未来坚定信心，不断自我加压、自我充电、自我提升。互动环节中，同学们踊跃提问，李进魁一一解答，现场气氛热烈。</w:t>
      </w:r>
    </w:p>
    <w:p>
      <w:pPr>
        <w:widowControl/>
        <w:spacing w:line="360" w:lineRule="auto"/>
        <w:ind w:firstLine="420" w:firstLineChars="200"/>
        <w:jc w:val="left"/>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讲座是对该院学生的一次全面的就业、创业意识教育，更好地激发了同学们的学习热情。</w:t>
      </w:r>
    </w:p>
    <w:p>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outlineLvl w:val="9"/>
        <w:rPr>
          <w:rStyle w:val="7"/>
          <w:rFonts w:hint="eastAsia" w:ascii="宋体" w:hAnsi="宋体" w:cs="宋体"/>
          <w:color w:val="000000" w:themeColor="text1"/>
          <w:kern w:val="0"/>
          <w:sz w:val="24"/>
          <w:szCs w:val="22"/>
          <w:lang w:val="zh-CN" w:eastAsia="zh-CN"/>
          <w14:textFill>
            <w14:solidFill>
              <w14:schemeClr w14:val="tx1"/>
            </w14:solidFill>
          </w14:textFill>
        </w:rPr>
      </w:pPr>
    </w:p>
    <w:p>
      <w:pPr>
        <w:keepNext w:val="0"/>
        <w:keepLines w:val="0"/>
        <w:pageBreakBefore w:val="0"/>
        <w:widowControl/>
        <w:kinsoku/>
        <w:wordWrap/>
        <w:overflowPunct/>
        <w:topLinePunct w:val="0"/>
        <w:autoSpaceDE/>
        <w:autoSpaceDN/>
        <w:bidi w:val="0"/>
        <w:adjustRightInd/>
        <w:snapToGrid/>
        <w:spacing w:line="400" w:lineRule="exact"/>
        <w:ind w:firstLine="0" w:firstLineChars="0"/>
        <w:jc w:val="center"/>
        <w:textAlignment w:val="auto"/>
        <w:outlineLvl w:val="9"/>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Style w:val="7"/>
          <w:rFonts w:hint="eastAsia" w:ascii="宋体" w:hAnsi="宋体" w:cs="宋体"/>
          <w:color w:val="000000" w:themeColor="text1"/>
          <w:kern w:val="0"/>
          <w:sz w:val="24"/>
          <w:szCs w:val="22"/>
          <w:lang w:val="zh-CN" w:eastAsia="zh-CN"/>
          <w14:textFill>
            <w14:solidFill>
              <w14:schemeClr w14:val="tx1"/>
            </w14:solidFill>
          </w14:textFill>
        </w:rPr>
        <w:t>举办校外素拓基地挂牌仪式</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12月17日上午，财会金融学院在濂溪区十里街道德化社区举办校外素质拓展基地挂牌仪式。濂溪区十里街道德化社区主任熊德文、财会金融学院辅导员及学生代表参加。</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活动中，德化社区的工作人员介绍了社区的基本情况和社区文化开展情况。双方在热烈友好的气氛中就如何开展社会实践活动、基地的建设等问题进行了探讨交流，达成一致意见，并签订《素质教育基地共建协议书》。</w:t>
      </w:r>
    </w:p>
    <w:p>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cs="宋体"/>
          <w:color w:val="000000" w:themeColor="text1"/>
          <w:kern w:val="0"/>
          <w:szCs w:val="21"/>
          <w:shd w:val="clear" w:color="auto" w:fill="FFFFFF"/>
          <w:lang w:val="zh-CN" w:eastAsia="zh-CN"/>
          <w14:textFill>
            <w14:solidFill>
              <w14:schemeClr w14:val="tx1"/>
            </w14:solidFill>
          </w14:textFill>
        </w:rPr>
      </w:pPr>
      <w:r>
        <w:rPr>
          <w:rFonts w:hint="eastAsia" w:ascii="宋体" w:hAnsi="宋体" w:cs="宋体"/>
          <w:color w:val="000000" w:themeColor="text1"/>
          <w:kern w:val="0"/>
          <w:szCs w:val="21"/>
          <w:shd w:val="clear" w:color="auto" w:fill="FFFFFF"/>
          <w:lang w:val="zh-CN" w:eastAsia="zh-CN"/>
          <w14:textFill>
            <w14:solidFill>
              <w14:schemeClr w14:val="tx1"/>
            </w14:solidFill>
          </w14:textFill>
        </w:rPr>
        <w:t>此次校外素拓基地项目的建立，有利于该院开展丰富的社会实践活动，推动素质拓展工作顺利进行。</w:t>
      </w:r>
    </w:p>
    <w:p>
      <w:pPr>
        <w:widowControl/>
        <w:shd w:val="clear" w:color="auto" w:fill="FFFFFF"/>
        <w:spacing w:line="360" w:lineRule="exact"/>
        <w:jc w:val="left"/>
        <w:rPr>
          <w:rFonts w:ascii="黑体" w:hAnsi="黑体" w:eastAsia="黑体"/>
          <w:bCs/>
          <w:kern w:val="0"/>
          <w:sz w:val="32"/>
          <w:szCs w:val="32"/>
        </w:rPr>
      </w:pPr>
      <w:r>
        <w:rPr>
          <w:rFonts w:hint="eastAsia" w:ascii="黑体" w:hAnsi="黑体" w:eastAsia="黑体"/>
          <w:bCs/>
          <w:kern w:val="0"/>
          <w:sz w:val="32"/>
          <w:szCs w:val="32"/>
        </w:rPr>
        <w:t>三、教育管理</w:t>
      </w:r>
    </w:p>
    <w:p>
      <w:pPr>
        <w:pStyle w:val="2"/>
        <w:numPr>
          <w:ilvl w:val="0"/>
          <w:numId w:val="15"/>
        </w:numPr>
        <w:spacing w:beforeLines="50" w:afterLines="50"/>
        <w:rPr>
          <w:rStyle w:val="7"/>
          <w:rFonts w:ascii="宋体" w:hAnsi="宋体" w:cs="宋体"/>
          <w:b/>
          <w:color w:val="auto"/>
          <w:kern w:val="0"/>
          <w:sz w:val="24"/>
          <w:shd w:val="clear" w:color="auto" w:fill="FFFFFF"/>
        </w:rPr>
      </w:pPr>
      <w:r>
        <w:rPr>
          <w:rStyle w:val="7"/>
          <w:rFonts w:hint="eastAsia" w:ascii="宋体" w:hAnsi="宋体" w:cs="宋体"/>
          <w:b/>
          <w:color w:val="auto"/>
          <w:kern w:val="0"/>
          <w:sz w:val="24"/>
          <w:shd w:val="clear" w:color="auto" w:fill="FFFFFF"/>
        </w:rPr>
        <w:t>学生工作综述（</w:t>
      </w:r>
      <w:r>
        <w:rPr>
          <w:rStyle w:val="7"/>
          <w:rFonts w:hint="eastAsia" w:ascii="宋体" w:hAnsi="宋体" w:cs="宋体"/>
          <w:b/>
          <w:color w:val="auto"/>
          <w:kern w:val="0"/>
          <w:sz w:val="24"/>
          <w:shd w:val="clear" w:color="auto" w:fill="FFFFFF"/>
          <w:lang w:val="en-US" w:eastAsia="zh-CN"/>
        </w:rPr>
        <w:t>15</w:t>
      </w:r>
      <w:r>
        <w:rPr>
          <w:rStyle w:val="7"/>
          <w:rFonts w:hint="eastAsia" w:ascii="宋体" w:hAnsi="宋体" w:cs="宋体"/>
          <w:b/>
          <w:color w:val="auto"/>
          <w:kern w:val="0"/>
          <w:sz w:val="24"/>
          <w:shd w:val="clear" w:color="auto" w:fill="FFFFFF"/>
        </w:rPr>
        <w:t>—</w:t>
      </w:r>
      <w:r>
        <w:rPr>
          <w:rStyle w:val="7"/>
          <w:rFonts w:hint="eastAsia" w:ascii="宋体" w:hAnsi="宋体" w:cs="宋体"/>
          <w:b/>
          <w:color w:val="auto"/>
          <w:kern w:val="0"/>
          <w:sz w:val="24"/>
          <w:shd w:val="clear" w:color="auto" w:fill="FFFFFF"/>
          <w:lang w:val="en-US" w:eastAsia="zh-CN"/>
        </w:rPr>
        <w:t>18</w:t>
      </w:r>
      <w:r>
        <w:rPr>
          <w:rStyle w:val="7"/>
          <w:rFonts w:hint="eastAsia" w:ascii="宋体" w:hAnsi="宋体" w:cs="宋体"/>
          <w:b/>
          <w:color w:val="auto"/>
          <w:kern w:val="0"/>
          <w:sz w:val="24"/>
          <w:shd w:val="clear" w:color="auto" w:fill="FFFFFF"/>
        </w:rPr>
        <w:t>周）</w:t>
      </w:r>
    </w:p>
    <w:p>
      <w:pPr>
        <w:widowControl/>
        <w:numPr>
          <w:ilvl w:val="0"/>
          <w:numId w:val="16"/>
        </w:numPr>
        <w:shd w:val="clear" w:color="auto" w:fill="FFFFFF"/>
        <w:spacing w:beforeLines="50"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p>
    <w:p>
      <w:pPr>
        <w:widowControl/>
        <w:numPr>
          <w:ilvl w:val="0"/>
          <w:numId w:val="17"/>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校园文明督察等常规工作；</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思想动态、安稳报表、单位矛盾纠纷排查调处情况表；</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各项评优文件的制定及奖金和荣誉证书的发放</w:t>
      </w:r>
      <w:r>
        <w:rPr>
          <w:rFonts w:hint="eastAsia" w:ascii="宋体" w:hAnsi="宋体" w:cs="宋体"/>
          <w:color w:val="auto"/>
          <w:kern w:val="0"/>
          <w:szCs w:val="21"/>
          <w:shd w:val="clear" w:color="auto" w:fill="FFFFFF"/>
        </w:rPr>
        <w:t>；</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学生工作信息平台建设；</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rPr>
        <w:t>学工工作简报</w:t>
      </w:r>
      <w:r>
        <w:rPr>
          <w:rFonts w:hint="eastAsia" w:ascii="宋体" w:hAnsi="宋体" w:cs="宋体"/>
          <w:b w:val="0"/>
          <w:bCs w:val="0"/>
          <w:color w:val="auto"/>
          <w:kern w:val="0"/>
          <w:szCs w:val="21"/>
          <w:shd w:val="clear" w:color="auto" w:fill="FFFFFF"/>
          <w:lang w:eastAsia="zh-CN"/>
        </w:rPr>
        <w:t>；</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诚信教育，复习迎考；</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eastAsia="zh-CN"/>
        </w:rPr>
        <w:t>安全教育，文明离校：</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val="en-US" w:eastAsia="zh-CN"/>
        </w:rPr>
        <w:t>协助领导做好部门年终总结相关工作。</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班级建设</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大二大三班级规划实施情况核查；</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学期末班级网页抽查；</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班级建设工作年底考核；</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新生转型教育工作年底考核；</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感恩爱校行动具体项目实施；</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新进辅导员岗前网络培训：</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督促2018年新入职辅导员参加网络岗前培训课程。</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思想教育</w:t>
      </w:r>
      <w:r>
        <w:rPr>
          <w:rFonts w:hint="eastAsia" w:ascii="宋体" w:hAnsi="宋体" w:cs="宋体"/>
          <w:b/>
          <w:bCs/>
          <w:color w:val="auto"/>
          <w:kern w:val="0"/>
          <w:szCs w:val="21"/>
          <w:shd w:val="clear" w:color="auto" w:fill="FFFFFF"/>
        </w:rPr>
        <w:tab/>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“青年大学习”网上主题团课第二季；</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kern w:val="0"/>
          <w:szCs w:val="21"/>
          <w:shd w:val="clear" w:color="auto" w:fill="FFFFFF"/>
          <w:lang w:eastAsia="zh-CN"/>
        </w:rPr>
        <w:t>校级“活力团支部”创建遴选活动；</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承办江西省“微团课”大赛复赛</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“12.9”运动纪念日主题团日活动</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国家公祭日主题活动；</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val="en-US" w:eastAsia="zh-CN"/>
        </w:rPr>
        <w:t>纪念改革开放40周年，开展“我与改革开放共成长”主题团日活动；</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rPr>
      </w:pPr>
      <w:r>
        <w:rPr>
          <w:rFonts w:hint="eastAsia" w:ascii="宋体" w:hAnsi="宋体" w:cs="宋体"/>
          <w:b w:val="0"/>
          <w:bCs w:val="0"/>
          <w:color w:val="auto"/>
          <w:kern w:val="0"/>
          <w:szCs w:val="21"/>
          <w:shd w:val="clear" w:color="auto" w:fill="FFFFFF"/>
          <w:lang w:val="en-US" w:eastAsia="zh-CN"/>
        </w:rPr>
        <w:t>“诵读红色家书”为主题开展团日活动；</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素质教育</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筹备2019年学生元旦晚会、教工元旦晚会；</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筹备开展校乐队演出活动；</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召开素拓中心部门会议（各二级学院分管素拓工作辅导员参加）；</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出版2018版素质教育基地宣传册；</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评选班级素拓精品项目。</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2018年秋季学期中职资助系统数据维护；</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国家开发银行助学贷款学生缴费收据发放和退费工作；</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发放2018年秋季学期中职助学金、中职免学费；</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为获得政府资助、雨露计划的学生填写回执单；</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资助工作总结；</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其他资助工作；</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发放国家奖助学金；</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建档立卡户子女受助情况年度统计；</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全国资助系统学生资助数据信息导入与维护；</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发放应征入伍及直招士官国家资助学费补偿国家助学贷款代偿金；</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为退役复学学生缴纳学费；</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校合唱团日常排练；</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指导8个班级学生开展公益劳动；</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指导开展勤工助学工作；</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统计、发放11月份勤工助学工资。</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宿管管理</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加强秋冬季安全用电用火宣传、检查工作（持续）；</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开展寝室文化节活动，推进文明美丽校园建设、九江“三城同创”等工作；</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宿委会开展“迎新年大派送”活动；</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2019届毕业生离校实习相关工作，离校情况、留校住宿管理等；</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跟进濂溪校区新建学生公寓的相关采购工作（空调、家具、窗帘等）；</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跟进学生反映较多的服务类问题，包括维修、热水供应、空调等。加强学生宿舍公共区域的卫生检查；</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寒假前的相关工作；</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eastAsia="zh-CN"/>
        </w:rPr>
      </w:pPr>
      <w:r>
        <w:rPr>
          <w:rFonts w:hint="eastAsia" w:ascii="宋体" w:hAnsi="宋体" w:cs="宋体"/>
          <w:b w:val="0"/>
          <w:bCs w:val="0"/>
          <w:color w:val="auto"/>
          <w:kern w:val="0"/>
          <w:szCs w:val="21"/>
          <w:shd w:val="clear" w:color="auto" w:fill="FFFFFF"/>
          <w:lang w:eastAsia="zh-CN"/>
        </w:rPr>
        <w:t>上级安排的其它工作。</w:t>
      </w:r>
    </w:p>
    <w:p>
      <w:pPr>
        <w:widowControl/>
        <w:numPr>
          <w:ilvl w:val="0"/>
          <w:numId w:val="16"/>
        </w:numPr>
        <w:shd w:val="clear" w:color="auto" w:fill="FFFFFF"/>
        <w:spacing w:beforeLines="50" w:afterLines="50"/>
        <w:ind w:left="0" w:leftChars="0" w:firstLine="0" w:firstLineChars="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学工系统应用</w:t>
      </w:r>
    </w:p>
    <w:p>
      <w:pPr>
        <w:widowControl/>
        <w:numPr>
          <w:ilvl w:val="0"/>
          <w:numId w:val="17"/>
        </w:numPr>
        <w:shd w:val="clear" w:color="auto" w:fill="FFFFFF"/>
        <w:spacing w:line="360" w:lineRule="exact"/>
        <w:jc w:val="left"/>
        <w:rPr>
          <w:rFonts w:hint="eastAsia" w:ascii="宋体" w:hAnsi="宋体" w:cs="宋体"/>
          <w:b w:val="0"/>
          <w:bCs w:val="0"/>
          <w:color w:val="auto"/>
          <w:kern w:val="0"/>
          <w:szCs w:val="21"/>
          <w:shd w:val="clear" w:color="auto" w:fill="FFFFFF"/>
          <w:lang w:val="en-US" w:eastAsia="zh-CN"/>
        </w:rPr>
      </w:pPr>
      <w:r>
        <w:rPr>
          <w:rFonts w:hint="eastAsia" w:ascii="宋体" w:hAnsi="宋体" w:cs="宋体"/>
          <w:b w:val="0"/>
          <w:bCs w:val="0"/>
          <w:color w:val="auto"/>
          <w:kern w:val="0"/>
          <w:szCs w:val="21"/>
          <w:shd w:val="clear" w:color="auto" w:fill="FFFFFF"/>
          <w:lang w:val="en-US" w:eastAsia="zh-CN"/>
        </w:rPr>
        <w:t>学工平台学院动态更新及日常维护工作；</w:t>
      </w:r>
    </w:p>
    <w:p>
      <w:pPr>
        <w:keepNext w:val="0"/>
        <w:keepLines w:val="0"/>
        <w:pageBreakBefore w:val="0"/>
        <w:widowControl/>
        <w:shd w:val="clear" w:color="auto" w:fill="FFFFFF"/>
        <w:kinsoku/>
        <w:wordWrap/>
        <w:overflowPunct/>
        <w:topLinePunct w:val="0"/>
        <w:autoSpaceDE/>
        <w:autoSpaceDN/>
        <w:bidi w:val="0"/>
        <w:adjustRightInd/>
        <w:snapToGrid/>
        <w:spacing w:before="157" w:beforeLines="50" w:after="157" w:afterLines="50" w:line="576" w:lineRule="auto"/>
        <w:jc w:val="left"/>
        <w:textAlignment w:val="auto"/>
        <w:outlineLvl w:val="9"/>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pPr>
      <w:bookmarkStart w:id="0" w:name="_GoBack"/>
      <w:bookmarkEnd w:id="0"/>
      <w:r>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（二）常规检查情况汇总表(1</w:t>
      </w:r>
      <w:r>
        <w:rPr>
          <w:rStyle w:val="7"/>
          <w:rFonts w:hint="eastAsia" w:ascii="宋体" w:hAnsi="宋体" w:cs="宋体"/>
          <w:color w:val="000000" w:themeColor="text1"/>
          <w:kern w:val="0"/>
          <w:sz w:val="24"/>
          <w:szCs w:val="22"/>
          <w:shd w:val="clear" w:color="auto" w:fill="FFFFFF"/>
          <w:lang w:val="en-US" w:eastAsia="zh-CN" w:bidi="ar-SA"/>
          <w14:textFill>
            <w14:solidFill>
              <w14:schemeClr w14:val="tx1"/>
            </w14:solidFill>
          </w14:textFill>
        </w:rPr>
        <w:t>5</w:t>
      </w:r>
      <w:r>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-1</w:t>
      </w:r>
      <w:r>
        <w:rPr>
          <w:rStyle w:val="7"/>
          <w:rFonts w:hint="eastAsia" w:ascii="宋体" w:hAnsi="宋体" w:cs="宋体"/>
          <w:color w:val="000000" w:themeColor="text1"/>
          <w:kern w:val="0"/>
          <w:sz w:val="24"/>
          <w:szCs w:val="22"/>
          <w:shd w:val="clear" w:color="auto" w:fill="FFFFFF"/>
          <w:lang w:val="en-US" w:eastAsia="zh-CN" w:bidi="ar-SA"/>
          <w14:textFill>
            <w14:solidFill>
              <w14:schemeClr w14:val="tx1"/>
            </w14:solidFill>
          </w14:textFill>
        </w:rPr>
        <w:t>8</w:t>
      </w:r>
      <w:r>
        <w:rPr>
          <w:rStyle w:val="7"/>
          <w:rFonts w:hint="eastAsia" w:ascii="宋体" w:hAnsi="宋体" w:eastAsia="宋体" w:cs="宋体"/>
          <w:color w:val="000000" w:themeColor="text1"/>
          <w:kern w:val="0"/>
          <w:sz w:val="24"/>
          <w:szCs w:val="22"/>
          <w:shd w:val="clear" w:color="auto" w:fill="FFFFFF"/>
          <w:lang w:val="en-US" w:eastAsia="zh-CN" w:bidi="ar-SA"/>
          <w14:textFill>
            <w14:solidFill>
              <w14:schemeClr w14:val="tx1"/>
            </w14:solidFill>
          </w14:textFill>
        </w:rPr>
        <w:t>周）</w:t>
      </w:r>
    </w:p>
    <w:tbl>
      <w:tblPr>
        <w:tblStyle w:val="14"/>
        <w:tblpPr w:leftFromText="180" w:rightFromText="180" w:vertAnchor="text" w:horzAnchor="page" w:tblpXSpec="center" w:tblpY="89"/>
        <w:tblOverlap w:val="never"/>
        <w:tblW w:w="980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1571"/>
        <w:gridCol w:w="900"/>
        <w:gridCol w:w="916"/>
        <w:gridCol w:w="900"/>
        <w:gridCol w:w="978"/>
        <w:gridCol w:w="900"/>
        <w:gridCol w:w="883"/>
        <w:gridCol w:w="867"/>
        <w:gridCol w:w="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top w:val="single" w:color="auto" w:sz="4" w:space="0"/>
              <w:left w:val="single" w:color="auto" w:sz="4" w:space="0"/>
            </w:tcBorders>
            <w:vAlign w:val="center"/>
          </w:tcPr>
          <w:p>
            <w:pPr>
              <w:jc w:val="center"/>
              <w:rPr>
                <w:b/>
                <w:bCs/>
                <w:kern w:val="0"/>
              </w:rPr>
            </w:pPr>
            <w:r>
              <w:rPr>
                <w:rFonts w:hint="eastAsia"/>
                <w:b/>
                <w:bCs/>
                <w:kern w:val="0"/>
              </w:rPr>
              <w:t>汇总</w:t>
            </w:r>
          </w:p>
        </w:tc>
        <w:tc>
          <w:tcPr>
            <w:tcW w:w="1571" w:type="dxa"/>
            <w:tcBorders>
              <w:top w:val="single" w:color="auto" w:sz="4" w:space="0"/>
            </w:tcBorders>
            <w:vAlign w:val="center"/>
          </w:tcPr>
          <w:p>
            <w:pPr>
              <w:jc w:val="center"/>
              <w:rPr>
                <w:b/>
                <w:bCs/>
                <w:kern w:val="0"/>
              </w:rPr>
            </w:pPr>
            <w:r>
              <w:rPr>
                <w:rFonts w:hint="eastAsia"/>
                <w:b/>
                <w:bCs/>
                <w:kern w:val="0"/>
              </w:rPr>
              <w:t>部门</w:t>
            </w:r>
          </w:p>
        </w:tc>
        <w:tc>
          <w:tcPr>
            <w:tcW w:w="900" w:type="dxa"/>
            <w:tcBorders>
              <w:top w:val="single" w:color="auto" w:sz="4" w:space="0"/>
            </w:tcBorders>
            <w:vAlign w:val="center"/>
          </w:tcPr>
          <w:p>
            <w:pPr>
              <w:jc w:val="center"/>
              <w:rPr>
                <w:b/>
                <w:bCs/>
                <w:kern w:val="0"/>
              </w:rPr>
            </w:pPr>
            <w:r>
              <w:rPr>
                <w:rFonts w:hint="eastAsia"/>
                <w:b/>
                <w:bCs/>
                <w:kern w:val="0"/>
              </w:rPr>
              <w:t>机械</w:t>
            </w:r>
          </w:p>
          <w:p>
            <w:pPr>
              <w:jc w:val="center"/>
              <w:rPr>
                <w:b/>
                <w:bCs/>
                <w:kern w:val="0"/>
              </w:rPr>
            </w:pPr>
            <w:r>
              <w:rPr>
                <w:rFonts w:hint="eastAsia"/>
                <w:b/>
                <w:bCs/>
                <w:kern w:val="0"/>
              </w:rPr>
              <w:t>学院</w:t>
            </w:r>
          </w:p>
        </w:tc>
        <w:tc>
          <w:tcPr>
            <w:tcW w:w="916" w:type="dxa"/>
            <w:tcBorders>
              <w:top w:val="single" w:color="auto" w:sz="4" w:space="0"/>
            </w:tcBorders>
            <w:vAlign w:val="center"/>
          </w:tcPr>
          <w:p>
            <w:pPr>
              <w:jc w:val="center"/>
              <w:rPr>
                <w:b/>
                <w:bCs/>
                <w:kern w:val="0"/>
              </w:rPr>
            </w:pPr>
            <w:r>
              <w:rPr>
                <w:rFonts w:hint="eastAsia"/>
                <w:b/>
                <w:bCs/>
                <w:kern w:val="0"/>
              </w:rPr>
              <w:t>电气</w:t>
            </w:r>
          </w:p>
          <w:p>
            <w:pPr>
              <w:jc w:val="center"/>
              <w:rPr>
                <w:b/>
                <w:bCs/>
                <w:kern w:val="0"/>
              </w:rP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汽车</w:t>
            </w:r>
          </w:p>
          <w:p>
            <w:pPr>
              <w:jc w:val="center"/>
            </w:pPr>
            <w:r>
              <w:rPr>
                <w:rFonts w:hint="eastAsia"/>
                <w:b/>
                <w:bCs/>
                <w:kern w:val="0"/>
              </w:rPr>
              <w:t>学院</w:t>
            </w:r>
          </w:p>
        </w:tc>
        <w:tc>
          <w:tcPr>
            <w:tcW w:w="978" w:type="dxa"/>
            <w:tcBorders>
              <w:top w:val="single" w:color="auto" w:sz="4" w:space="0"/>
              <w:right w:val="single" w:color="auto" w:sz="4" w:space="0"/>
            </w:tcBorders>
            <w:vAlign w:val="center"/>
          </w:tcPr>
          <w:p>
            <w:pPr>
              <w:jc w:val="center"/>
              <w:rPr>
                <w:b/>
                <w:bCs/>
                <w:kern w:val="0"/>
              </w:rPr>
            </w:pPr>
            <w:r>
              <w:rPr>
                <w:rFonts w:hint="eastAsia"/>
                <w:b/>
                <w:bCs/>
                <w:kern w:val="0"/>
              </w:rPr>
              <w:t>财会</w:t>
            </w:r>
          </w:p>
          <w:p>
            <w:pPr>
              <w:jc w:val="center"/>
            </w:pPr>
            <w:r>
              <w:rPr>
                <w:rFonts w:hint="eastAsia"/>
                <w:b/>
                <w:bCs/>
                <w:kern w:val="0"/>
              </w:rPr>
              <w:t>学院</w:t>
            </w:r>
          </w:p>
        </w:tc>
        <w:tc>
          <w:tcPr>
            <w:tcW w:w="900" w:type="dxa"/>
            <w:tcBorders>
              <w:top w:val="single" w:color="auto" w:sz="4" w:space="0"/>
            </w:tcBorders>
            <w:vAlign w:val="center"/>
          </w:tcPr>
          <w:p>
            <w:pPr>
              <w:jc w:val="center"/>
              <w:rPr>
                <w:b/>
                <w:bCs/>
                <w:kern w:val="0"/>
              </w:rPr>
            </w:pPr>
            <w:r>
              <w:rPr>
                <w:rFonts w:hint="eastAsia"/>
                <w:b/>
                <w:bCs/>
                <w:kern w:val="0"/>
              </w:rPr>
              <w:t>经济</w:t>
            </w:r>
          </w:p>
          <w:p>
            <w:pPr>
              <w:jc w:val="center"/>
            </w:pPr>
            <w:r>
              <w:rPr>
                <w:rFonts w:hint="eastAsia"/>
                <w:b/>
                <w:bCs/>
                <w:kern w:val="0"/>
              </w:rPr>
              <w:t>学院</w:t>
            </w:r>
          </w:p>
        </w:tc>
        <w:tc>
          <w:tcPr>
            <w:tcW w:w="883" w:type="dxa"/>
            <w:tcBorders>
              <w:top w:val="single" w:color="auto" w:sz="4" w:space="0"/>
              <w:right w:val="single" w:color="auto" w:sz="4" w:space="0"/>
            </w:tcBorders>
            <w:vAlign w:val="center"/>
          </w:tcPr>
          <w:p>
            <w:pPr>
              <w:jc w:val="center"/>
              <w:rPr>
                <w:b/>
                <w:bCs/>
                <w:kern w:val="0"/>
              </w:rPr>
            </w:pPr>
            <w:r>
              <w:rPr>
                <w:rFonts w:hint="eastAsia"/>
                <w:b/>
                <w:bCs/>
                <w:kern w:val="0"/>
              </w:rPr>
              <w:t>船舶</w:t>
            </w:r>
          </w:p>
          <w:p>
            <w:pPr>
              <w:jc w:val="center"/>
            </w:pPr>
            <w:r>
              <w:rPr>
                <w:rFonts w:hint="eastAsia"/>
                <w:b/>
                <w:bCs/>
                <w:kern w:val="0"/>
              </w:rPr>
              <w:t>学院</w:t>
            </w:r>
          </w:p>
        </w:tc>
        <w:tc>
          <w:tcPr>
            <w:tcW w:w="867" w:type="dxa"/>
            <w:tcBorders>
              <w:top w:val="single" w:color="auto" w:sz="4" w:space="0"/>
            </w:tcBorders>
            <w:vAlign w:val="center"/>
          </w:tcPr>
          <w:p>
            <w:pPr>
              <w:jc w:val="center"/>
              <w:rPr>
                <w:b/>
                <w:bCs/>
                <w:kern w:val="0"/>
              </w:rPr>
            </w:pPr>
            <w:r>
              <w:rPr>
                <w:rFonts w:hint="eastAsia"/>
                <w:b/>
                <w:bCs/>
                <w:kern w:val="0"/>
              </w:rPr>
              <w:t>信息</w:t>
            </w:r>
          </w:p>
          <w:p>
            <w:pPr>
              <w:jc w:val="center"/>
            </w:pPr>
            <w:r>
              <w:rPr>
                <w:rFonts w:hint="eastAsia"/>
                <w:b/>
                <w:bCs/>
                <w:kern w:val="0"/>
              </w:rPr>
              <w:t>学院</w:t>
            </w:r>
          </w:p>
        </w:tc>
        <w:tc>
          <w:tcPr>
            <w:tcW w:w="924" w:type="dxa"/>
            <w:tcBorders>
              <w:top w:val="single" w:color="auto" w:sz="4" w:space="0"/>
              <w:right w:val="single" w:color="auto" w:sz="4" w:space="0"/>
            </w:tcBorders>
            <w:vAlign w:val="center"/>
          </w:tcPr>
          <w:p>
            <w:pPr>
              <w:jc w:val="center"/>
              <w:rPr>
                <w:b/>
                <w:bCs/>
                <w:kern w:val="0"/>
              </w:rPr>
            </w:pPr>
            <w:r>
              <w:rPr>
                <w:rFonts w:hint="eastAsia"/>
                <w:b/>
                <w:bCs/>
                <w:kern w:val="0"/>
              </w:rPr>
              <w:t>建工</w:t>
            </w:r>
          </w:p>
          <w:p>
            <w:pPr>
              <w:jc w:val="center"/>
            </w:pPr>
            <w:r>
              <w:rPr>
                <w:rFonts w:hint="eastAsia"/>
                <w:b/>
                <w:bCs/>
                <w:kern w:val="0"/>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早</w:t>
            </w:r>
          </w:p>
          <w:p>
            <w:pPr>
              <w:jc w:val="center"/>
              <w:rPr>
                <w:kern w:val="0"/>
              </w:rPr>
            </w:pPr>
            <w:r>
              <w:rPr>
                <w:rFonts w:hint="eastAsia"/>
                <w:b/>
                <w:bCs/>
                <w:kern w:val="0"/>
              </w:rPr>
              <w:t>操</w:t>
            </w:r>
          </w:p>
        </w:tc>
        <w:tc>
          <w:tcPr>
            <w:tcW w:w="1571" w:type="dxa"/>
            <w:vAlign w:val="center"/>
          </w:tcPr>
          <w:p>
            <w:pPr>
              <w:jc w:val="center"/>
              <w:rPr>
                <w:kern w:val="0"/>
              </w:rPr>
            </w:pPr>
            <w:r>
              <w:rPr>
                <w:rFonts w:hint="eastAsia"/>
                <w:kern w:val="0"/>
              </w:rPr>
              <w:t>学院自查</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99.70%</w:t>
            </w:r>
          </w:p>
        </w:tc>
        <w:tc>
          <w:tcPr>
            <w:tcW w:w="916"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98.50%</w:t>
            </w:r>
          </w:p>
        </w:tc>
        <w:tc>
          <w:tcPr>
            <w:tcW w:w="900" w:type="dxa"/>
            <w:vAlign w:val="center"/>
          </w:tcPr>
          <w:p>
            <w:pPr>
              <w:widowControl/>
              <w:jc w:val="center"/>
              <w:textAlignment w:val="center"/>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100%</w:t>
            </w:r>
          </w:p>
        </w:tc>
        <w:tc>
          <w:tcPr>
            <w:tcW w:w="978" w:type="dxa"/>
            <w:tcBorders>
              <w:right w:val="single" w:color="auto" w:sz="4" w:space="0"/>
            </w:tcBorders>
            <w:vAlign w:val="center"/>
          </w:tcPr>
          <w:p>
            <w:pPr>
              <w:widowControl/>
              <w:jc w:val="center"/>
              <w:textAlignment w:val="center"/>
              <w:rPr>
                <w:rFonts w:hint="eastAsia" w:ascii="宋体" w:hAnsi="宋体" w:cs="宋体"/>
                <w:color w:val="000000"/>
                <w:kern w:val="0"/>
                <w:szCs w:val="21"/>
                <w:lang w:val="en-US" w:eastAsia="zh-CN"/>
              </w:rPr>
            </w:pPr>
            <w:r>
              <w:rPr>
                <w:rFonts w:hint="eastAsia" w:ascii="宋体" w:hAnsi="宋体" w:cs="宋体"/>
                <w:color w:val="000000"/>
                <w:kern w:val="0"/>
                <w:szCs w:val="21"/>
                <w:lang w:val="en-US" w:eastAsia="zh-CN"/>
              </w:rPr>
              <w:t>97.33%</w:t>
            </w:r>
          </w:p>
        </w:tc>
        <w:tc>
          <w:tcPr>
            <w:tcW w:w="900"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97.50</w:t>
            </w:r>
          </w:p>
        </w:tc>
        <w:tc>
          <w:tcPr>
            <w:tcW w:w="883"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99.31</w:t>
            </w:r>
          </w:p>
        </w:tc>
        <w:tc>
          <w:tcPr>
            <w:tcW w:w="867" w:type="dxa"/>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99.72</w:t>
            </w:r>
          </w:p>
        </w:tc>
        <w:tc>
          <w:tcPr>
            <w:tcW w:w="924" w:type="dxa"/>
            <w:tcBorders>
              <w:right w:val="single" w:color="auto" w:sz="4" w:space="0"/>
            </w:tcBorders>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97.00%</w:t>
            </w:r>
          </w:p>
        </w:tc>
        <w:tc>
          <w:tcPr>
            <w:tcW w:w="916"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99.77%</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p>
        </w:tc>
        <w:tc>
          <w:tcPr>
            <w:tcW w:w="978"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99.80%</w:t>
            </w:r>
          </w:p>
        </w:tc>
        <w:tc>
          <w:tcPr>
            <w:tcW w:w="900"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p>
        </w:tc>
        <w:tc>
          <w:tcPr>
            <w:tcW w:w="883"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p>
        </w:tc>
        <w:tc>
          <w:tcPr>
            <w:tcW w:w="867" w:type="dxa"/>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99.58%</w:t>
            </w:r>
          </w:p>
        </w:tc>
        <w:tc>
          <w:tcPr>
            <w:tcW w:w="924" w:type="dxa"/>
            <w:tcBorders>
              <w:right w:val="single" w:color="auto" w:sz="4" w:space="0"/>
            </w:tcBorders>
            <w:shd w:val="clear" w:color="auto" w:fill="BEBEBE" w:themeFill="background1" w:themeFillShade="BF"/>
            <w:vAlign w:val="center"/>
          </w:tcPr>
          <w:p>
            <w:pPr>
              <w:widowControl/>
              <w:jc w:val="center"/>
              <w:textAlignment w:val="center"/>
              <w:rPr>
                <w:rFonts w:hint="eastAsia" w:ascii="宋体" w:hAnsi="宋体" w:eastAsia="宋体" w:cs="宋体"/>
                <w:color w:val="000000"/>
                <w:kern w:val="0"/>
                <w:szCs w:val="21"/>
                <w:lang w:val="en-US" w:eastAsia="zh-CN"/>
              </w:rPr>
            </w:pPr>
            <w:r>
              <w:rPr>
                <w:rFonts w:hint="eastAsia" w:ascii="宋体" w:hAnsi="宋体" w:cs="宋体"/>
                <w:color w:val="000000"/>
                <w:kern w:val="0"/>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晚</w:t>
            </w:r>
          </w:p>
          <w:p>
            <w:pPr>
              <w:jc w:val="center"/>
              <w:rPr>
                <w:b/>
                <w:bCs/>
                <w:kern w:val="0"/>
              </w:rPr>
            </w:pPr>
            <w:r>
              <w:rPr>
                <w:rFonts w:hint="eastAsia"/>
                <w:b/>
                <w:bCs/>
                <w:kern w:val="0"/>
              </w:rPr>
              <w:t>自</w:t>
            </w:r>
          </w:p>
          <w:p>
            <w:pPr>
              <w:jc w:val="center"/>
              <w:rPr>
                <w:kern w:val="0"/>
              </w:rPr>
            </w:pPr>
            <w:r>
              <w:rPr>
                <w:rFonts w:hint="eastAsia"/>
                <w:b/>
                <w:bCs/>
                <w:kern w:val="0"/>
              </w:rPr>
              <w:t>习</w:t>
            </w:r>
          </w:p>
        </w:tc>
        <w:tc>
          <w:tcPr>
            <w:tcW w:w="1571" w:type="dxa"/>
            <w:vAlign w:val="center"/>
          </w:tcPr>
          <w:p>
            <w:pPr>
              <w:jc w:val="center"/>
              <w:rPr>
                <w:kern w:val="0"/>
              </w:rPr>
            </w:pPr>
            <w:r>
              <w:rPr>
                <w:rFonts w:hint="eastAsia"/>
                <w:kern w:val="0"/>
              </w:rPr>
              <w:t>学院自查</w:t>
            </w:r>
          </w:p>
        </w:tc>
        <w:tc>
          <w:tcPr>
            <w:tcW w:w="900" w:type="dxa"/>
            <w:vAlign w:val="center"/>
          </w:tcPr>
          <w:p>
            <w:pPr>
              <w:widowControl/>
              <w:jc w:val="both"/>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99.69%</w:t>
            </w:r>
          </w:p>
        </w:tc>
        <w:tc>
          <w:tcPr>
            <w:tcW w:w="916"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98.25%</w:t>
            </w:r>
          </w:p>
        </w:tc>
        <w:tc>
          <w:tcPr>
            <w:tcW w:w="900" w:type="dxa"/>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978" w:type="dxa"/>
            <w:tcBorders>
              <w:right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98.25%</w:t>
            </w:r>
          </w:p>
        </w:tc>
        <w:tc>
          <w:tcPr>
            <w:tcW w:w="900"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99.25%</w:t>
            </w:r>
          </w:p>
        </w:tc>
        <w:tc>
          <w:tcPr>
            <w:tcW w:w="883"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99.80%</w:t>
            </w:r>
          </w:p>
        </w:tc>
        <w:tc>
          <w:tcPr>
            <w:tcW w:w="867" w:type="dxa"/>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99.97%</w:t>
            </w:r>
          </w:p>
        </w:tc>
        <w:tc>
          <w:tcPr>
            <w:tcW w:w="924"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color w:val="000000"/>
                <w:kern w:val="0"/>
                <w:szCs w:val="21"/>
                <w:lang w:val="en-US" w:eastAsia="zh-CN"/>
              </w:rPr>
            </w:pPr>
            <w:r>
              <w:rPr>
                <w:rFonts w:hint="eastAsia" w:asciiTheme="minorEastAsia" w:hAnsiTheme="minorEastAsia" w:eastAsiaTheme="minorEastAsia" w:cstheme="minorEastAsia"/>
                <w:color w:val="000000"/>
                <w:kern w:val="0"/>
                <w:szCs w:val="21"/>
                <w:lang w:val="en-US" w:eastAsia="zh-CN"/>
              </w:rPr>
              <w:t>88.00%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tcBorders>
            <w:vAlign w:val="center"/>
          </w:tcPr>
          <w:p>
            <w:pPr>
              <w:jc w:val="center"/>
              <w:rPr>
                <w:kern w:val="0"/>
              </w:rPr>
            </w:pPr>
          </w:p>
        </w:tc>
        <w:tc>
          <w:tcPr>
            <w:tcW w:w="1571" w:type="dxa"/>
            <w:shd w:val="clear" w:color="auto" w:fill="FFFFFF" w:themeFill="background1"/>
            <w:vAlign w:val="center"/>
          </w:tcPr>
          <w:p>
            <w:pPr>
              <w:jc w:val="center"/>
              <w:rPr>
                <w:kern w:val="0"/>
              </w:rPr>
            </w:pPr>
            <w:r>
              <w:rPr>
                <w:rFonts w:hint="eastAsia"/>
                <w:kern w:val="0"/>
              </w:rPr>
              <w:t>学校抽查</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99.94%</w:t>
            </w:r>
          </w:p>
        </w:tc>
        <w:tc>
          <w:tcPr>
            <w:tcW w:w="916"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100%</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Theme="minorEastAsia" w:hAnsiTheme="minorEastAsia" w:eastAsiaTheme="minorEastAsia" w:cstheme="minorEastAsia"/>
                <w:kern w:val="0"/>
                <w:szCs w:val="21"/>
                <w:lang w:val="en-US" w:eastAsia="zh-CN"/>
              </w:rPr>
              <w:t>%</w:t>
            </w:r>
          </w:p>
        </w:tc>
        <w:tc>
          <w:tcPr>
            <w:tcW w:w="978"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99.87</w:t>
            </w:r>
            <w:r>
              <w:rPr>
                <w:rFonts w:hint="eastAsia" w:asciiTheme="minorEastAsia" w:hAnsiTheme="minorEastAsia" w:eastAsiaTheme="minorEastAsia" w:cstheme="minorEastAsia"/>
                <w:kern w:val="0"/>
                <w:szCs w:val="21"/>
                <w:lang w:val="en-US" w:eastAsia="zh-CN"/>
              </w:rPr>
              <w:t>%</w:t>
            </w:r>
          </w:p>
        </w:tc>
        <w:tc>
          <w:tcPr>
            <w:tcW w:w="900"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99.96</w:t>
            </w:r>
            <w:r>
              <w:rPr>
                <w:rFonts w:hint="eastAsia" w:asciiTheme="minorEastAsia" w:hAnsiTheme="minorEastAsia" w:eastAsiaTheme="minorEastAsia" w:cstheme="minorEastAsia"/>
                <w:kern w:val="0"/>
                <w:szCs w:val="21"/>
                <w:lang w:val="en-US" w:eastAsia="zh-CN"/>
              </w:rPr>
              <w:t>%</w:t>
            </w:r>
          </w:p>
        </w:tc>
        <w:tc>
          <w:tcPr>
            <w:tcW w:w="883"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Theme="minorEastAsia" w:hAnsiTheme="minorEastAsia" w:eastAsiaTheme="minorEastAsia" w:cstheme="minorEastAsia"/>
                <w:kern w:val="0"/>
                <w:szCs w:val="21"/>
                <w:lang w:val="en-US" w:eastAsia="zh-CN"/>
              </w:rPr>
              <w:t>%</w:t>
            </w:r>
          </w:p>
        </w:tc>
        <w:tc>
          <w:tcPr>
            <w:tcW w:w="867" w:type="dxa"/>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99.52</w:t>
            </w:r>
            <w:r>
              <w:rPr>
                <w:rFonts w:hint="eastAsia" w:asciiTheme="minorEastAsia" w:hAnsiTheme="minorEastAsia" w:eastAsiaTheme="minorEastAsia" w:cstheme="minorEastAsia"/>
                <w:kern w:val="0"/>
                <w:szCs w:val="21"/>
                <w:lang w:val="en-US" w:eastAsia="zh-CN"/>
              </w:rPr>
              <w:t>%</w:t>
            </w:r>
          </w:p>
        </w:tc>
        <w:tc>
          <w:tcPr>
            <w:tcW w:w="924" w:type="dxa"/>
            <w:tcBorders>
              <w:right w:val="single" w:color="auto" w:sz="4" w:space="0"/>
            </w:tcBorders>
            <w:shd w:val="clear" w:color="auto" w:fill="BEBEBE" w:themeFill="background1" w:themeFillShade="BF"/>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r>
              <w:rPr>
                <w:rFonts w:hint="eastAsia" w:asciiTheme="minorEastAsia" w:hAnsiTheme="minorEastAsia" w:eastAsiaTheme="minorEastAsia" w:cstheme="minorEastAsia"/>
                <w:kern w:val="0"/>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left w:val="single" w:color="auto" w:sz="4" w:space="0"/>
            </w:tcBorders>
            <w:vAlign w:val="center"/>
          </w:tcPr>
          <w:p>
            <w:pPr>
              <w:jc w:val="center"/>
              <w:rPr>
                <w:b/>
                <w:bCs/>
                <w:kern w:val="0"/>
              </w:rPr>
            </w:pPr>
            <w:r>
              <w:rPr>
                <w:rFonts w:hint="eastAsia"/>
                <w:b/>
                <w:bCs/>
                <w:kern w:val="0"/>
              </w:rPr>
              <w:t>上课</w:t>
            </w:r>
          </w:p>
          <w:p>
            <w:pPr>
              <w:jc w:val="center"/>
              <w:rPr>
                <w:kern w:val="0"/>
              </w:rPr>
            </w:pPr>
            <w:r>
              <w:rPr>
                <w:rFonts w:hint="eastAsia"/>
                <w:b/>
                <w:bCs/>
                <w:kern w:val="0"/>
              </w:rPr>
              <w:t>出勤</w:t>
            </w:r>
          </w:p>
        </w:tc>
        <w:tc>
          <w:tcPr>
            <w:tcW w:w="1571" w:type="dxa"/>
            <w:vAlign w:val="center"/>
          </w:tcPr>
          <w:p>
            <w:pPr>
              <w:jc w:val="center"/>
              <w:rPr>
                <w:kern w:val="0"/>
              </w:rPr>
            </w:pPr>
            <w:r>
              <w:rPr>
                <w:rFonts w:hint="eastAsia"/>
                <w:kern w:val="0"/>
              </w:rPr>
              <w:t>学院自查</w:t>
            </w:r>
          </w:p>
        </w:tc>
        <w:tc>
          <w:tcPr>
            <w:tcW w:w="900" w:type="dxa"/>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99.99%</w:t>
            </w:r>
          </w:p>
        </w:tc>
        <w:tc>
          <w:tcPr>
            <w:tcW w:w="916" w:type="dxa"/>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100%</w:t>
            </w:r>
          </w:p>
        </w:tc>
        <w:tc>
          <w:tcPr>
            <w:tcW w:w="900"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100%</w:t>
            </w:r>
          </w:p>
        </w:tc>
        <w:tc>
          <w:tcPr>
            <w:tcW w:w="978"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96.35%</w:t>
            </w:r>
          </w:p>
        </w:tc>
        <w:tc>
          <w:tcPr>
            <w:tcW w:w="900"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95.25%</w:t>
            </w:r>
          </w:p>
        </w:tc>
        <w:tc>
          <w:tcPr>
            <w:tcW w:w="883"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99.31%</w:t>
            </w:r>
          </w:p>
        </w:tc>
        <w:tc>
          <w:tcPr>
            <w:tcW w:w="867" w:type="dxa"/>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99.24%</w:t>
            </w:r>
          </w:p>
        </w:tc>
        <w:tc>
          <w:tcPr>
            <w:tcW w:w="924" w:type="dxa"/>
            <w:tcBorders>
              <w:right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tcBorders>
            <w:vAlign w:val="center"/>
          </w:tcPr>
          <w:p>
            <w:pPr>
              <w:jc w:val="center"/>
              <w:rPr>
                <w:kern w:val="0"/>
              </w:rPr>
            </w:pPr>
          </w:p>
        </w:tc>
        <w:tc>
          <w:tcPr>
            <w:tcW w:w="1571" w:type="dxa"/>
            <w:tcBorders>
              <w:bottom w:val="single" w:color="auto" w:sz="4" w:space="0"/>
            </w:tcBorders>
            <w:shd w:val="clear" w:color="auto" w:fill="FFFFFF" w:themeFill="background1"/>
            <w:vAlign w:val="center"/>
          </w:tcPr>
          <w:p>
            <w:pPr>
              <w:jc w:val="center"/>
              <w:rPr>
                <w:kern w:val="0"/>
              </w:rPr>
            </w:pPr>
            <w:r>
              <w:rPr>
                <w:rFonts w:hint="eastAsia"/>
                <w:kern w:val="0"/>
              </w:rPr>
              <w:t>学校抽查</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99.31%</w:t>
            </w:r>
          </w:p>
        </w:tc>
        <w:tc>
          <w:tcPr>
            <w:tcW w:w="916"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98.97%</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98.53%</w:t>
            </w:r>
          </w:p>
        </w:tc>
        <w:tc>
          <w:tcPr>
            <w:tcW w:w="978"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95.99%</w:t>
            </w:r>
          </w:p>
        </w:tc>
        <w:tc>
          <w:tcPr>
            <w:tcW w:w="900"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97.52%</w:t>
            </w:r>
          </w:p>
        </w:tc>
        <w:tc>
          <w:tcPr>
            <w:tcW w:w="883"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95.02%</w:t>
            </w:r>
          </w:p>
        </w:tc>
        <w:tc>
          <w:tcPr>
            <w:tcW w:w="867" w:type="dxa"/>
            <w:tcBorders>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97.61%</w:t>
            </w:r>
          </w:p>
        </w:tc>
        <w:tc>
          <w:tcPr>
            <w:tcW w:w="924" w:type="dxa"/>
            <w:tcBorders>
              <w:bottom w:val="single" w:color="auto" w:sz="4" w:space="0"/>
              <w:right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99.10%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宿舍自查情况</w:t>
            </w:r>
          </w:p>
        </w:tc>
        <w:tc>
          <w:tcPr>
            <w:tcW w:w="1571" w:type="dxa"/>
            <w:tcBorders>
              <w:top w:val="single" w:color="auto" w:sz="4" w:space="0"/>
              <w:left w:val="single" w:color="auto" w:sz="4" w:space="0"/>
            </w:tcBorders>
            <w:vAlign w:val="center"/>
          </w:tcPr>
          <w:p>
            <w:pPr>
              <w:jc w:val="center"/>
              <w:rPr>
                <w:kern w:val="0"/>
              </w:rPr>
            </w:pPr>
            <w:r>
              <w:rPr>
                <w:rFonts w:hint="eastAsia"/>
                <w:kern w:val="0"/>
              </w:rPr>
              <w:t>红榜率-白榜率</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59.00%</w:t>
            </w:r>
          </w:p>
        </w:tc>
        <w:tc>
          <w:tcPr>
            <w:tcW w:w="916"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9.50%</w:t>
            </w:r>
          </w:p>
        </w:tc>
        <w:tc>
          <w:tcPr>
            <w:tcW w:w="900"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6.88%</w:t>
            </w:r>
          </w:p>
        </w:tc>
        <w:tc>
          <w:tcPr>
            <w:tcW w:w="978"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5.43%</w:t>
            </w:r>
          </w:p>
        </w:tc>
        <w:tc>
          <w:tcPr>
            <w:tcW w:w="900"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1.88%</w:t>
            </w:r>
          </w:p>
        </w:tc>
        <w:tc>
          <w:tcPr>
            <w:tcW w:w="883"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22.03%</w:t>
            </w:r>
          </w:p>
        </w:tc>
        <w:tc>
          <w:tcPr>
            <w:tcW w:w="867"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9.14%</w:t>
            </w:r>
          </w:p>
        </w:tc>
        <w:tc>
          <w:tcPr>
            <w:tcW w:w="924" w:type="dxa"/>
            <w:tcBorders>
              <w:top w:val="single" w:color="auto" w:sz="4" w:space="0"/>
            </w:tcBorders>
            <w:vAlign w:val="center"/>
          </w:tcPr>
          <w:p>
            <w:pPr>
              <w:widowControl/>
              <w:jc w:val="center"/>
              <w:textAlignment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晚归数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kern w:val="0"/>
              </w:rPr>
              <w:t>未归数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养宠物数+违章用数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校外租房数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bottom w:val="single" w:color="auto" w:sz="4" w:space="0"/>
              <w:right w:val="single" w:color="auto" w:sz="4" w:space="0"/>
            </w:tcBorders>
            <w:vAlign w:val="center"/>
          </w:tcPr>
          <w:p>
            <w:pPr>
              <w:jc w:val="center"/>
              <w:rPr>
                <w:b/>
                <w:bCs/>
                <w:kern w:val="0"/>
              </w:rPr>
            </w:pPr>
          </w:p>
        </w:tc>
        <w:tc>
          <w:tcPr>
            <w:tcW w:w="1571" w:type="dxa"/>
            <w:tcBorders>
              <w:top w:val="single" w:color="auto" w:sz="4" w:space="0"/>
              <w:left w:val="single" w:color="auto" w:sz="4" w:space="0"/>
            </w:tcBorders>
            <w:vAlign w:val="center"/>
          </w:tcPr>
          <w:p>
            <w:pPr>
              <w:jc w:val="center"/>
              <w:rPr>
                <w:kern w:val="0"/>
              </w:rPr>
            </w:pPr>
            <w:r>
              <w:rPr>
                <w:rFonts w:hint="eastAsia" w:ascii="宋体" w:hAnsi="宋体" w:cs="宋体"/>
                <w:color w:val="000000"/>
                <w:kern w:val="0"/>
                <w:szCs w:val="21"/>
              </w:rPr>
              <w:t>私自调换宿舍数</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restart"/>
            <w:tcBorders>
              <w:top w:val="single" w:color="auto" w:sz="4" w:space="0"/>
              <w:left w:val="single" w:color="auto" w:sz="4" w:space="0"/>
              <w:right w:val="single" w:color="auto" w:sz="4" w:space="0"/>
            </w:tcBorders>
            <w:vAlign w:val="center"/>
          </w:tcPr>
          <w:p>
            <w:pPr>
              <w:jc w:val="center"/>
              <w:rPr>
                <w:b/>
                <w:bCs/>
                <w:kern w:val="0"/>
              </w:rPr>
            </w:pPr>
            <w:r>
              <w:rPr>
                <w:rFonts w:hint="eastAsia"/>
                <w:b/>
                <w:bCs/>
                <w:kern w:val="0"/>
              </w:rPr>
              <w:t>学校检查情况</w:t>
            </w: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kern w:val="0"/>
              </w:rPr>
              <w:t>红榜率比例-白榜率比例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-1.95%</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6.01%</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1.18%</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5.65%</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5.64%</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0.86%</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4.56%</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5"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教师查寝比例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vMerge w:val="continue"/>
            <w:tcBorders>
              <w:left w:val="single" w:color="auto" w:sz="4" w:space="0"/>
              <w:right w:val="single" w:color="auto" w:sz="4" w:space="0"/>
            </w:tcBorders>
            <w:vAlign w:val="center"/>
          </w:tcPr>
          <w:p>
            <w:pPr>
              <w:jc w:val="center"/>
              <w:rPr>
                <w:kern w:val="0"/>
              </w:rPr>
            </w:pP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kern w:val="0"/>
              </w:rPr>
            </w:pPr>
            <w:r>
              <w:rPr>
                <w:rFonts w:hint="eastAsia" w:ascii="宋体" w:hAnsi="宋体" w:cs="宋体"/>
                <w:color w:val="000000"/>
                <w:kern w:val="0"/>
                <w:szCs w:val="21"/>
              </w:rPr>
              <w:t>违章用电数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68" w:type="dxa"/>
            <w:tcBorders>
              <w:left w:val="single" w:color="auto" w:sz="4" w:space="0"/>
              <w:right w:val="single" w:color="auto" w:sz="4" w:space="0"/>
            </w:tcBorders>
            <w:vAlign w:val="center"/>
          </w:tcPr>
          <w:p>
            <w:pPr>
              <w:jc w:val="center"/>
              <w:rPr>
                <w:kern w:val="0"/>
              </w:rPr>
            </w:pPr>
            <w:r>
              <w:rPr>
                <w:rFonts w:hint="eastAsia"/>
                <w:b/>
                <w:bCs/>
                <w:kern w:val="0"/>
              </w:rPr>
              <w:t>校园督察岗</w:t>
            </w:r>
          </w:p>
        </w:tc>
        <w:tc>
          <w:tcPr>
            <w:tcW w:w="1571"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缺勤次数</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1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kern w:val="0"/>
                <w:szCs w:val="21"/>
                <w:lang w:val="en-US" w:eastAsia="zh-CN"/>
              </w:rPr>
            </w:pPr>
            <w:r>
              <w:rPr>
                <w:rFonts w:hint="eastAsia" w:asciiTheme="minorEastAsia" w:hAnsiTheme="minorEastAsia" w:eastAsiaTheme="minorEastAsia" w:cstheme="minorEastAsia"/>
                <w:kern w:val="0"/>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w:t>
            </w:r>
          </w:p>
        </w:tc>
        <w:tc>
          <w:tcPr>
            <w:tcW w:w="978"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90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c>
          <w:tcPr>
            <w:tcW w:w="88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w:t>
            </w:r>
          </w:p>
        </w:tc>
        <w:tc>
          <w:tcPr>
            <w:tcW w:w="86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w:t>
            </w:r>
          </w:p>
        </w:tc>
        <w:tc>
          <w:tcPr>
            <w:tcW w:w="924"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exact"/>
          <w:jc w:val="center"/>
        </w:trPr>
        <w:tc>
          <w:tcPr>
            <w:tcW w:w="968" w:type="dxa"/>
            <w:tcBorders>
              <w:left w:val="single" w:color="auto" w:sz="4" w:space="0"/>
              <w:bottom w:val="single" w:color="auto" w:sz="4" w:space="0"/>
              <w:right w:val="single" w:color="auto" w:sz="4" w:space="0"/>
            </w:tcBorders>
            <w:vAlign w:val="center"/>
          </w:tcPr>
          <w:p>
            <w:pPr>
              <w:jc w:val="center"/>
              <w:rPr>
                <w:b/>
                <w:bCs/>
                <w:kern w:val="0"/>
              </w:rPr>
            </w:pPr>
            <w:r>
              <w:rPr>
                <w:rFonts w:hint="eastAsia"/>
                <w:b/>
                <w:bCs/>
                <w:kern w:val="0"/>
              </w:rPr>
              <w:t>素拓分检查情况</w:t>
            </w:r>
          </w:p>
        </w:tc>
        <w:tc>
          <w:tcPr>
            <w:tcW w:w="1571"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000000"/>
                <w:kern w:val="0"/>
                <w:szCs w:val="21"/>
              </w:rPr>
            </w:pPr>
            <w:r>
              <w:rPr>
                <w:rFonts w:hint="eastAsia" w:ascii="宋体" w:hAnsi="宋体" w:cs="宋体"/>
                <w:color w:val="000000"/>
                <w:kern w:val="0"/>
                <w:szCs w:val="21"/>
              </w:rPr>
              <w:t>各院系占总分比例</w:t>
            </w:r>
          </w:p>
        </w:tc>
        <w:tc>
          <w:tcPr>
            <w:tcW w:w="90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31.58</w:t>
            </w:r>
            <w:r>
              <w:rPr>
                <w:rFonts w:hint="eastAsia" w:asciiTheme="minorEastAsia" w:hAnsiTheme="minorEastAsia" w:eastAsiaTheme="minorEastAsia" w:cstheme="minorEastAsia"/>
                <w:kern w:val="0"/>
                <w:szCs w:val="21"/>
                <w:lang w:val="en-US" w:eastAsia="zh-CN"/>
              </w:rPr>
              <w:t>%</w:t>
            </w:r>
          </w:p>
        </w:tc>
        <w:tc>
          <w:tcPr>
            <w:tcW w:w="91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2.63</w:t>
            </w:r>
            <w:r>
              <w:rPr>
                <w:rFonts w:hint="eastAsia" w:asciiTheme="minorEastAsia" w:hAnsiTheme="minorEastAsia" w:eastAsiaTheme="minorEastAsia" w:cstheme="minorEastAsia"/>
                <w:kern w:val="0"/>
                <w:szCs w:val="21"/>
                <w:lang w:val="en-US" w:eastAsia="zh-CN"/>
              </w:rPr>
              <w:t>%</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3.38</w:t>
            </w:r>
            <w:r>
              <w:rPr>
                <w:rFonts w:hint="eastAsia" w:asciiTheme="minorEastAsia" w:hAnsiTheme="minorEastAsia" w:eastAsiaTheme="minorEastAsia" w:cstheme="minorEastAsia"/>
                <w:kern w:val="0"/>
                <w:szCs w:val="21"/>
                <w:lang w:val="en-US" w:eastAsia="zh-CN"/>
              </w:rPr>
              <w:t>%</w:t>
            </w:r>
          </w:p>
        </w:tc>
        <w:tc>
          <w:tcPr>
            <w:tcW w:w="978"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8.65</w:t>
            </w:r>
            <w:r>
              <w:rPr>
                <w:rFonts w:hint="eastAsia" w:asciiTheme="minorEastAsia" w:hAnsiTheme="minorEastAsia" w:eastAsiaTheme="minorEastAsia" w:cstheme="minorEastAsia"/>
                <w:kern w:val="0"/>
                <w:szCs w:val="21"/>
                <w:lang w:val="en-US" w:eastAsia="zh-CN"/>
              </w:rPr>
              <w:t>%</w:t>
            </w:r>
          </w:p>
        </w:tc>
        <w:tc>
          <w:tcPr>
            <w:tcW w:w="900"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24.81</w:t>
            </w:r>
            <w:r>
              <w:rPr>
                <w:rFonts w:hint="eastAsia" w:asciiTheme="minorEastAsia" w:hAnsiTheme="minorEastAsia" w:eastAsiaTheme="minorEastAsia" w:cstheme="minorEastAsia"/>
                <w:kern w:val="0"/>
                <w:szCs w:val="21"/>
                <w:lang w:val="en-US" w:eastAsia="zh-CN"/>
              </w:rPr>
              <w:t>%</w:t>
            </w:r>
          </w:p>
        </w:tc>
        <w:tc>
          <w:tcPr>
            <w:tcW w:w="883"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6.02</w:t>
            </w:r>
            <w:r>
              <w:rPr>
                <w:rFonts w:hint="eastAsia" w:asciiTheme="minorEastAsia" w:hAnsiTheme="minorEastAsia" w:eastAsiaTheme="minorEastAsia" w:cstheme="minorEastAsia"/>
                <w:kern w:val="0"/>
                <w:szCs w:val="21"/>
                <w:lang w:val="en-US" w:eastAsia="zh-CN"/>
              </w:rPr>
              <w:t>%</w:t>
            </w:r>
          </w:p>
        </w:tc>
        <w:tc>
          <w:tcPr>
            <w:tcW w:w="867"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10.15</w:t>
            </w:r>
            <w:r>
              <w:rPr>
                <w:rFonts w:hint="eastAsia" w:asciiTheme="minorEastAsia" w:hAnsiTheme="minorEastAsia" w:eastAsiaTheme="minorEastAsia" w:cstheme="minorEastAsia"/>
                <w:kern w:val="0"/>
                <w:szCs w:val="21"/>
                <w:lang w:val="en-US" w:eastAsia="zh-CN"/>
              </w:rPr>
              <w:t>%</w:t>
            </w:r>
          </w:p>
        </w:tc>
        <w:tc>
          <w:tcPr>
            <w:tcW w:w="924" w:type="dxa"/>
            <w:shd w:val="clear" w:color="auto" w:fill="BEBEBE" w:themeFill="background1" w:themeFillShade="BF"/>
            <w:vAlign w:val="center"/>
          </w:tcPr>
          <w:p>
            <w:pPr>
              <w:jc w:val="center"/>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12.78</w:t>
            </w:r>
            <w:r>
              <w:rPr>
                <w:rFonts w:hint="eastAsia" w:asciiTheme="minorEastAsia" w:hAnsiTheme="minorEastAsia" w:eastAsiaTheme="minorEastAsia" w:cstheme="minorEastAsia"/>
                <w:kern w:val="0"/>
                <w:szCs w:val="21"/>
                <w:lang w:val="en-US" w:eastAsia="zh-CN"/>
              </w:rPr>
              <w:t>%</w:t>
            </w:r>
          </w:p>
        </w:tc>
      </w:tr>
    </w:tbl>
    <w:p>
      <w:pPr>
        <w:rPr>
          <w:kern w:val="0"/>
          <w:sz w:val="44"/>
        </w:rPr>
      </w:pPr>
    </w:p>
    <w:p>
      <w:pPr>
        <w:widowControl/>
        <w:numPr>
          <w:ilvl w:val="0"/>
          <w:numId w:val="0"/>
        </w:numPr>
        <w:shd w:val="clear" w:color="auto" w:fill="FFFFFF"/>
        <w:spacing w:line="360" w:lineRule="exact"/>
        <w:ind w:leftChars="0"/>
        <w:jc w:val="left"/>
        <w:rPr>
          <w:rFonts w:hint="eastAsia" w:ascii="宋体" w:hAnsi="宋体" w:cs="宋体"/>
          <w:b/>
          <w:bCs/>
          <w:color w:val="auto"/>
          <w:kern w:val="0"/>
          <w:szCs w:val="21"/>
          <w:shd w:val="clear" w:color="auto" w:fill="FFFFFF"/>
        </w:rPr>
      </w:pPr>
    </w:p>
    <w:p>
      <w:pPr>
        <w:widowControl/>
        <w:numPr>
          <w:ilvl w:val="0"/>
          <w:numId w:val="0"/>
        </w:numPr>
        <w:shd w:val="clear" w:color="auto" w:fill="FFFFFF"/>
        <w:spacing w:line="360" w:lineRule="exact"/>
        <w:jc w:val="left"/>
        <w:rPr>
          <w:rFonts w:hint="eastAsia"/>
          <w:kern w:val="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200441"/>
    <w:multiLevelType w:val="singleLevel"/>
    <w:tmpl w:val="90200441"/>
    <w:lvl w:ilvl="0" w:tentative="0">
      <w:start w:val="1"/>
      <w:numFmt w:val="decimal"/>
      <w:suff w:val="nothing"/>
      <w:lvlText w:val="%1、"/>
      <w:lvlJc w:val="left"/>
    </w:lvl>
  </w:abstractNum>
  <w:abstractNum w:abstractNumId="1">
    <w:nsid w:val="9CBE4366"/>
    <w:multiLevelType w:val="singleLevel"/>
    <w:tmpl w:val="9CBE4366"/>
    <w:lvl w:ilvl="0" w:tentative="0">
      <w:start w:val="1"/>
      <w:numFmt w:val="chineseCounting"/>
      <w:suff w:val="nothing"/>
      <w:lvlText w:val="%1、"/>
      <w:lvlJc w:val="left"/>
      <w:rPr>
        <w:rFonts w:hint="eastAsia"/>
      </w:rPr>
    </w:lvl>
  </w:abstractNum>
  <w:abstractNum w:abstractNumId="2">
    <w:nsid w:val="C52B62BC"/>
    <w:multiLevelType w:val="singleLevel"/>
    <w:tmpl w:val="C52B62BC"/>
    <w:lvl w:ilvl="0" w:tentative="0">
      <w:start w:val="1"/>
      <w:numFmt w:val="decimal"/>
      <w:suff w:val="nothing"/>
      <w:lvlText w:val="%1、"/>
      <w:lvlJc w:val="left"/>
    </w:lvl>
  </w:abstractNum>
  <w:abstractNum w:abstractNumId="3">
    <w:nsid w:val="EFEB60D7"/>
    <w:multiLevelType w:val="singleLevel"/>
    <w:tmpl w:val="EFEB60D7"/>
    <w:lvl w:ilvl="0" w:tentative="0">
      <w:start w:val="1"/>
      <w:numFmt w:val="decimal"/>
      <w:suff w:val="nothing"/>
      <w:lvlText w:val="%1、"/>
      <w:lvlJc w:val="left"/>
    </w:lvl>
  </w:abstractNum>
  <w:abstractNum w:abstractNumId="4">
    <w:nsid w:val="0605FC1B"/>
    <w:multiLevelType w:val="singleLevel"/>
    <w:tmpl w:val="0605FC1B"/>
    <w:lvl w:ilvl="0" w:tentative="0">
      <w:start w:val="1"/>
      <w:numFmt w:val="decimal"/>
      <w:suff w:val="nothing"/>
      <w:lvlText w:val="%1、"/>
      <w:lvlJc w:val="left"/>
    </w:lvl>
  </w:abstractNum>
  <w:abstractNum w:abstractNumId="5">
    <w:nsid w:val="0AC426D3"/>
    <w:multiLevelType w:val="singleLevel"/>
    <w:tmpl w:val="0AC426D3"/>
    <w:lvl w:ilvl="0" w:tentative="0">
      <w:start w:val="1"/>
      <w:numFmt w:val="decimal"/>
      <w:suff w:val="nothing"/>
      <w:lvlText w:val="%1、"/>
      <w:lvlJc w:val="left"/>
    </w:lvl>
  </w:abstractNum>
  <w:abstractNum w:abstractNumId="6">
    <w:nsid w:val="12158A01"/>
    <w:multiLevelType w:val="singleLevel"/>
    <w:tmpl w:val="12158A01"/>
    <w:lvl w:ilvl="0" w:tentative="0">
      <w:start w:val="1"/>
      <w:numFmt w:val="decimal"/>
      <w:lvlText w:val="%1."/>
      <w:lvlJc w:val="left"/>
      <w:pPr>
        <w:ind w:left="425" w:hanging="425"/>
      </w:pPr>
      <w:rPr>
        <w:rFonts w:hint="default"/>
      </w:rPr>
    </w:lvl>
  </w:abstractNum>
  <w:abstractNum w:abstractNumId="7">
    <w:nsid w:val="24B48C9B"/>
    <w:multiLevelType w:val="singleLevel"/>
    <w:tmpl w:val="24B48C9B"/>
    <w:lvl w:ilvl="0" w:tentative="0">
      <w:start w:val="1"/>
      <w:numFmt w:val="decimal"/>
      <w:suff w:val="nothing"/>
      <w:lvlText w:val="%1、"/>
      <w:lvlJc w:val="left"/>
    </w:lvl>
  </w:abstractNum>
  <w:abstractNum w:abstractNumId="8">
    <w:nsid w:val="2F8DAE1C"/>
    <w:multiLevelType w:val="singleLevel"/>
    <w:tmpl w:val="2F8DAE1C"/>
    <w:lvl w:ilvl="0" w:tentative="0">
      <w:start w:val="1"/>
      <w:numFmt w:val="decimal"/>
      <w:suff w:val="nothing"/>
      <w:lvlText w:val="（%1）"/>
      <w:lvlJc w:val="left"/>
    </w:lvl>
  </w:abstractNum>
  <w:abstractNum w:abstractNumId="9">
    <w:nsid w:val="4D5A6298"/>
    <w:multiLevelType w:val="singleLevel"/>
    <w:tmpl w:val="4D5A6298"/>
    <w:lvl w:ilvl="0" w:tentative="0">
      <w:start w:val="1"/>
      <w:numFmt w:val="decimal"/>
      <w:suff w:val="nothing"/>
      <w:lvlText w:val="%1、"/>
      <w:lvlJc w:val="left"/>
    </w:lvl>
  </w:abstractNum>
  <w:abstractNum w:abstractNumId="10">
    <w:nsid w:val="56FB7B26"/>
    <w:multiLevelType w:val="singleLevel"/>
    <w:tmpl w:val="56FB7B26"/>
    <w:lvl w:ilvl="0" w:tentative="0">
      <w:start w:val="1"/>
      <w:numFmt w:val="chineseCounting"/>
      <w:suff w:val="nothing"/>
      <w:lvlText w:val="（%1）"/>
      <w:lvlJc w:val="left"/>
      <w:rPr>
        <w:b/>
      </w:rPr>
    </w:lvl>
  </w:abstractNum>
  <w:abstractNum w:abstractNumId="11">
    <w:nsid w:val="56FB8143"/>
    <w:multiLevelType w:val="singleLevel"/>
    <w:tmpl w:val="56FB8143"/>
    <w:lvl w:ilvl="0" w:tentative="0">
      <w:start w:val="1"/>
      <w:numFmt w:val="chineseCounting"/>
      <w:suff w:val="nothing"/>
      <w:lvlText w:val="（%1）"/>
      <w:lvlJc w:val="left"/>
    </w:lvl>
  </w:abstractNum>
  <w:abstractNum w:abstractNumId="12">
    <w:nsid w:val="57FF02A7"/>
    <w:multiLevelType w:val="singleLevel"/>
    <w:tmpl w:val="57FF02A7"/>
    <w:lvl w:ilvl="0" w:tentative="0">
      <w:start w:val="2"/>
      <w:numFmt w:val="chineseCounting"/>
      <w:suff w:val="nothing"/>
      <w:lvlText w:val="（%1）"/>
      <w:lvlJc w:val="left"/>
    </w:lvl>
  </w:abstractNum>
  <w:abstractNum w:abstractNumId="13">
    <w:nsid w:val="59C7E707"/>
    <w:multiLevelType w:val="singleLevel"/>
    <w:tmpl w:val="59C7E707"/>
    <w:lvl w:ilvl="0" w:tentative="0">
      <w:start w:val="2"/>
      <w:numFmt w:val="chineseCounting"/>
      <w:suff w:val="nothing"/>
      <w:lvlText w:val="（%1）"/>
      <w:lvlJc w:val="left"/>
      <w:rPr>
        <w:rFonts w:hint="eastAsia"/>
      </w:rPr>
    </w:lvl>
  </w:abstractNum>
  <w:abstractNum w:abstractNumId="14">
    <w:nsid w:val="5A4CAF71"/>
    <w:multiLevelType w:val="singleLevel"/>
    <w:tmpl w:val="5A4CAF71"/>
    <w:lvl w:ilvl="0" w:tentative="0">
      <w:start w:val="1"/>
      <w:numFmt w:val="decimal"/>
      <w:suff w:val="nothing"/>
      <w:lvlText w:val="%1、"/>
      <w:lvlJc w:val="left"/>
      <w:pPr>
        <w:ind w:left="0" w:firstLine="420"/>
      </w:pPr>
      <w:rPr>
        <w:rFonts w:hint="default"/>
      </w:rPr>
    </w:lvl>
  </w:abstractNum>
  <w:abstractNum w:abstractNumId="15">
    <w:nsid w:val="5B6B2BCA"/>
    <w:multiLevelType w:val="singleLevel"/>
    <w:tmpl w:val="5B6B2BCA"/>
    <w:lvl w:ilvl="0" w:tentative="0">
      <w:start w:val="1"/>
      <w:numFmt w:val="decimal"/>
      <w:suff w:val="nothing"/>
      <w:lvlText w:val="%1、"/>
      <w:lvlJc w:val="left"/>
    </w:lvl>
  </w:abstractNum>
  <w:abstractNum w:abstractNumId="16">
    <w:nsid w:val="77996E9F"/>
    <w:multiLevelType w:val="singleLevel"/>
    <w:tmpl w:val="77996E9F"/>
    <w:lvl w:ilvl="0" w:tentative="0">
      <w:start w:val="1"/>
      <w:numFmt w:val="decimal"/>
      <w:suff w:val="nothing"/>
      <w:lvlText w:val="%1、"/>
      <w:lvlJc w:val="left"/>
    </w:lvl>
  </w:abstractNum>
  <w:num w:numId="1">
    <w:abstractNumId w:val="14"/>
  </w:num>
  <w:num w:numId="2">
    <w:abstractNumId w:val="5"/>
  </w:num>
  <w:num w:numId="3">
    <w:abstractNumId w:val="13"/>
  </w:num>
  <w:num w:numId="4">
    <w:abstractNumId w:val="7"/>
  </w:num>
  <w:num w:numId="5">
    <w:abstractNumId w:val="0"/>
  </w:num>
  <w:num w:numId="6">
    <w:abstractNumId w:val="4"/>
  </w:num>
  <w:num w:numId="7">
    <w:abstractNumId w:val="2"/>
  </w:num>
  <w:num w:numId="8">
    <w:abstractNumId w:val="15"/>
  </w:num>
  <w:num w:numId="9">
    <w:abstractNumId w:val="9"/>
  </w:num>
  <w:num w:numId="10">
    <w:abstractNumId w:val="3"/>
  </w:num>
  <w:num w:numId="11">
    <w:abstractNumId w:val="6"/>
  </w:num>
  <w:num w:numId="12">
    <w:abstractNumId w:val="12"/>
  </w:num>
  <w:num w:numId="13">
    <w:abstractNumId w:val="1"/>
  </w:num>
  <w:num w:numId="14">
    <w:abstractNumId w:val="10"/>
  </w:num>
  <w:num w:numId="15">
    <w:abstractNumId w:val="11"/>
  </w:num>
  <w:num w:numId="16">
    <w:abstractNumId w:val="1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5473DA"/>
    <w:rsid w:val="05E562E5"/>
    <w:rsid w:val="060B26D9"/>
    <w:rsid w:val="07456EBE"/>
    <w:rsid w:val="0B120034"/>
    <w:rsid w:val="0BC2729B"/>
    <w:rsid w:val="0C25667D"/>
    <w:rsid w:val="0DD93611"/>
    <w:rsid w:val="187B5E94"/>
    <w:rsid w:val="192F64F0"/>
    <w:rsid w:val="19715DB0"/>
    <w:rsid w:val="19EA5722"/>
    <w:rsid w:val="1C6D3AEC"/>
    <w:rsid w:val="1CB90F96"/>
    <w:rsid w:val="1D397271"/>
    <w:rsid w:val="1E4115C0"/>
    <w:rsid w:val="1FFD7958"/>
    <w:rsid w:val="20543D75"/>
    <w:rsid w:val="2152432F"/>
    <w:rsid w:val="223001AC"/>
    <w:rsid w:val="22860CAA"/>
    <w:rsid w:val="24062C09"/>
    <w:rsid w:val="273C5291"/>
    <w:rsid w:val="2E510405"/>
    <w:rsid w:val="2F092A33"/>
    <w:rsid w:val="33A414FF"/>
    <w:rsid w:val="36C87CF4"/>
    <w:rsid w:val="39FC7D49"/>
    <w:rsid w:val="3AF1039F"/>
    <w:rsid w:val="3C5C10A1"/>
    <w:rsid w:val="3DF27307"/>
    <w:rsid w:val="3EE81AC3"/>
    <w:rsid w:val="41DD3FE0"/>
    <w:rsid w:val="43DF48BE"/>
    <w:rsid w:val="454355C8"/>
    <w:rsid w:val="46E12BCF"/>
    <w:rsid w:val="48A1538F"/>
    <w:rsid w:val="4D6E47AA"/>
    <w:rsid w:val="50890E2E"/>
    <w:rsid w:val="58D769C3"/>
    <w:rsid w:val="59475418"/>
    <w:rsid w:val="5B9B2984"/>
    <w:rsid w:val="5C792740"/>
    <w:rsid w:val="5CF83C91"/>
    <w:rsid w:val="5DF73DB4"/>
    <w:rsid w:val="61F04FB7"/>
    <w:rsid w:val="64DE5C3D"/>
    <w:rsid w:val="66412D2B"/>
    <w:rsid w:val="67A6609A"/>
    <w:rsid w:val="69222704"/>
    <w:rsid w:val="6A5159E8"/>
    <w:rsid w:val="6B22435C"/>
    <w:rsid w:val="6D397762"/>
    <w:rsid w:val="6D535020"/>
    <w:rsid w:val="705C3777"/>
    <w:rsid w:val="70DB37B1"/>
    <w:rsid w:val="716E20E9"/>
    <w:rsid w:val="725C323B"/>
    <w:rsid w:val="73991013"/>
    <w:rsid w:val="73A55CBB"/>
    <w:rsid w:val="76CF4A23"/>
    <w:rsid w:val="77835C2D"/>
    <w:rsid w:val="77A012FE"/>
    <w:rsid w:val="78636183"/>
    <w:rsid w:val="7FCF0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99"/>
    <w:pPr>
      <w:keepNext/>
      <w:keepLines/>
      <w:spacing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b/>
      <w:bCs/>
      <w:sz w:val="32"/>
      <w:szCs w:val="32"/>
    </w:rPr>
  </w:style>
  <w:style w:type="character" w:default="1" w:styleId="6">
    <w:name w:val="Default Paragraph Font"/>
    <w:semiHidden/>
    <w:qFormat/>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Normal (Web)"/>
    <w:basedOn w:val="1"/>
    <w:qFormat/>
    <w:uiPriority w:val="99"/>
    <w:pPr>
      <w:spacing w:beforeAutospacing="1" w:afterAutospacing="1"/>
      <w:jc w:val="left"/>
    </w:pPr>
    <w:rPr>
      <w:kern w:val="0"/>
      <w:sz w:val="24"/>
    </w:rPr>
  </w:style>
  <w:style w:type="character" w:styleId="7">
    <w:name w:val="Strong"/>
    <w:basedOn w:val="6"/>
    <w:qFormat/>
    <w:uiPriority w:val="22"/>
    <w:rPr>
      <w:rFonts w:cs="Times New Roman"/>
      <w:b/>
    </w:rPr>
  </w:style>
  <w:style w:type="character" w:styleId="8">
    <w:name w:val="FollowedHyperlink"/>
    <w:basedOn w:val="6"/>
    <w:qFormat/>
    <w:uiPriority w:val="0"/>
    <w:rPr>
      <w:color w:val="282626"/>
      <w:u w:val="none"/>
    </w:rPr>
  </w:style>
  <w:style w:type="character" w:styleId="9">
    <w:name w:val="Emphasis"/>
    <w:basedOn w:val="6"/>
    <w:qFormat/>
    <w:uiPriority w:val="0"/>
    <w:rPr>
      <w:i/>
    </w:rPr>
  </w:style>
  <w:style w:type="character" w:styleId="10">
    <w:name w:val="HTML Variable"/>
    <w:basedOn w:val="6"/>
    <w:qFormat/>
    <w:uiPriority w:val="0"/>
    <w:rPr>
      <w:i/>
    </w:rPr>
  </w:style>
  <w:style w:type="character" w:styleId="11">
    <w:name w:val="Hyperlink"/>
    <w:basedOn w:val="6"/>
    <w:qFormat/>
    <w:uiPriority w:val="0"/>
    <w:rPr>
      <w:color w:val="282626"/>
      <w:u w:val="none"/>
    </w:rPr>
  </w:style>
  <w:style w:type="character" w:styleId="12">
    <w:name w:val="HTML Code"/>
    <w:basedOn w:val="6"/>
    <w:qFormat/>
    <w:uiPriority w:val="0"/>
    <w:rPr>
      <w:rFonts w:ascii="Courier New" w:hAnsi="Courier New"/>
      <w:sz w:val="20"/>
    </w:rPr>
  </w:style>
  <w:style w:type="character" w:styleId="13">
    <w:name w:val="HTML Cite"/>
    <w:basedOn w:val="6"/>
    <w:qFormat/>
    <w:uiPriority w:val="0"/>
    <w:rPr>
      <w:i/>
    </w:rPr>
  </w:style>
  <w:style w:type="paragraph" w:styleId="15">
    <w:name w:val="List Paragraph"/>
    <w:basedOn w:val="1"/>
    <w:unhideWhenUsed/>
    <w:qFormat/>
    <w:uiPriority w:val="99"/>
    <w:pPr>
      <w:ind w:firstLine="420" w:firstLineChars="200"/>
    </w:pPr>
  </w:style>
  <w:style w:type="paragraph" w:customStyle="1" w:styleId="16">
    <w:name w:val="_Style 15"/>
    <w:basedOn w:val="1"/>
    <w:next w:val="1"/>
    <w:qFormat/>
    <w:uiPriority w:val="0"/>
    <w:pPr>
      <w:pBdr>
        <w:bottom w:val="single" w:color="auto" w:sz="6" w:space="1"/>
      </w:pBdr>
      <w:jc w:val="center"/>
    </w:pPr>
    <w:rPr>
      <w:rFonts w:ascii="Arial" w:eastAsia="宋体"/>
      <w:vanish/>
      <w:sz w:val="16"/>
    </w:rPr>
  </w:style>
  <w:style w:type="paragraph" w:customStyle="1" w:styleId="17">
    <w:name w:val="_Style 16"/>
    <w:basedOn w:val="1"/>
    <w:next w:val="1"/>
    <w:qFormat/>
    <w:uiPriority w:val="0"/>
    <w:pPr>
      <w:pBdr>
        <w:top w:val="single" w:color="auto" w:sz="6" w:space="1"/>
      </w:pBdr>
      <w:jc w:val="center"/>
    </w:pPr>
    <w:rPr>
      <w:rFonts w:ascii="Arial" w:eastAsia="宋体"/>
      <w:vanish/>
      <w:sz w:val="16"/>
    </w:rPr>
  </w:style>
  <w:style w:type="paragraph" w:customStyle="1" w:styleId="18">
    <w:name w:val="_Style 17"/>
    <w:basedOn w:val="1"/>
    <w:next w:val="1"/>
    <w:qFormat/>
    <w:uiPriority w:val="0"/>
    <w:pPr>
      <w:pBdr>
        <w:bottom w:val="single" w:color="auto" w:sz="6" w:space="1"/>
      </w:pBdr>
      <w:jc w:val="center"/>
    </w:pPr>
    <w:rPr>
      <w:rFonts w:ascii="Arial" w:eastAsia="宋体"/>
      <w:vanish/>
      <w:sz w:val="16"/>
    </w:rPr>
  </w:style>
  <w:style w:type="paragraph" w:customStyle="1" w:styleId="19">
    <w:name w:val="_Style 18"/>
    <w:basedOn w:val="1"/>
    <w:next w:val="1"/>
    <w:qFormat/>
    <w:uiPriority w:val="0"/>
    <w:pPr>
      <w:pBdr>
        <w:top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7</TotalTime>
  <ScaleCrop>false</ScaleCrop>
  <LinksUpToDate>false</LinksUpToDate>
  <CharactersWithSpaces>0</CharactersWithSpaces>
  <Application>WPS Office_11.1.0.8205_F1E327BC-269C-435d-A152-05C5408002CA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2018-11-20T08:00:00Z</dcterms:created>
  <dc:creator>lip</dc:creator>
  <cp:lastModifiedBy>璐</cp:lastModifiedBy>
  <dcterms:modified xsi:type="dcterms:W3CDTF">2019-01-08T07:11:50Z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2052-11.1.0.8205</vt:lpwstr>
  </property>
</Properties>
</file>